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35"/>
        <w:jc w:val="center"/>
        <w:rPr>
          <w:rFonts w:hint="eastAsia"/>
          <w:b/>
          <w:sz w:val="32"/>
          <w:szCs w:val="32"/>
        </w:rPr>
      </w:pPr>
      <w:r>
        <w:rPr>
          <w:b/>
          <w:sz w:val="32"/>
          <w:szCs w:val="32"/>
        </w:rPr>
        <w:t>2020</w:t>
      </w:r>
      <w:r>
        <w:rPr>
          <w:rFonts w:hint="eastAsia"/>
          <w:b/>
          <w:sz w:val="32"/>
          <w:szCs w:val="32"/>
        </w:rPr>
        <w:t>年硕士研究生招生考试大纲</w:t>
      </w:r>
    </w:p>
    <w:p>
      <w:pPr>
        <w:spacing w:line="360" w:lineRule="auto"/>
        <w:jc w:val="both"/>
        <w:rPr>
          <w:b/>
          <w:sz w:val="32"/>
          <w:szCs w:val="32"/>
        </w:rPr>
      </w:pPr>
    </w:p>
    <w:p>
      <w:pPr>
        <w:jc w:val="center"/>
        <w:rPr>
          <w:b/>
          <w:color w:val="000000" w:themeColor="text1"/>
          <w:sz w:val="32"/>
          <w:szCs w:val="32"/>
        </w:rPr>
      </w:pPr>
      <w:r>
        <w:rPr>
          <w:rFonts w:hint="eastAsia"/>
          <w:b/>
          <w:color w:val="000000" w:themeColor="text1"/>
          <w:sz w:val="32"/>
          <w:szCs w:val="32"/>
        </w:rPr>
        <w:t>0</w:t>
      </w:r>
      <w:r>
        <w:rPr>
          <w:b/>
          <w:color w:val="000000" w:themeColor="text1"/>
          <w:sz w:val="32"/>
          <w:szCs w:val="32"/>
        </w:rPr>
        <w:t>30</w:t>
      </w:r>
      <w:r>
        <w:rPr>
          <w:rFonts w:hint="eastAsia"/>
          <w:b/>
          <w:color w:val="000000" w:themeColor="text1"/>
          <w:sz w:val="32"/>
          <w:szCs w:val="32"/>
        </w:rPr>
        <w:t xml:space="preserve"> 国际事务与公共管理学院</w:t>
      </w:r>
    </w:p>
    <w:p>
      <w:pPr>
        <w:spacing w:line="360" w:lineRule="exact"/>
        <w:jc w:val="center"/>
        <w:rPr>
          <w:rFonts w:hint="eastAsia"/>
          <w:b/>
          <w:color w:val="000000"/>
          <w:sz w:val="32"/>
          <w:szCs w:val="32"/>
          <w:shd w:val="pct10" w:color="auto" w:fill="FFFFFF"/>
        </w:rPr>
      </w:pPr>
    </w:p>
    <w:p>
      <w:pPr>
        <w:spacing w:line="360" w:lineRule="exact"/>
        <w:jc w:val="center"/>
        <w:rPr>
          <w:rFonts w:hint="eastAsia"/>
          <w:b/>
          <w:color w:val="000000"/>
          <w:sz w:val="32"/>
          <w:szCs w:val="32"/>
        </w:rPr>
      </w:pPr>
      <w:bookmarkStart w:id="33" w:name="_GoBack"/>
      <w:bookmarkEnd w:id="33"/>
      <w:r>
        <w:rPr>
          <w:rFonts w:hint="eastAsia"/>
          <w:b/>
          <w:color w:val="000000"/>
          <w:sz w:val="32"/>
          <w:szCs w:val="32"/>
        </w:rPr>
        <w:t xml:space="preserve"> 目录</w:t>
      </w:r>
    </w:p>
    <w:p>
      <w:pPr>
        <w:spacing w:line="360" w:lineRule="exact"/>
        <w:jc w:val="center"/>
        <w:rPr>
          <w:rFonts w:hint="eastAsia"/>
          <w:b/>
          <w:color w:val="000000"/>
          <w:sz w:val="32"/>
          <w:szCs w:val="32"/>
        </w:rPr>
      </w:pPr>
    </w:p>
    <w:p>
      <w:pPr>
        <w:pStyle w:val="7"/>
        <w:tabs>
          <w:tab w:val="right" w:leader="dot" w:pos="8296"/>
        </w:tabs>
        <w:spacing w:line="360" w:lineRule="auto"/>
        <w:rPr>
          <w:rFonts w:asciiTheme="minorEastAsia" w:hAnsiTheme="minorEastAsia" w:eastAsiaTheme="minorEastAsia" w:cstheme="minorBidi"/>
          <w:sz w:val="24"/>
          <w:szCs w:val="24"/>
        </w:rPr>
      </w:pPr>
      <w:r>
        <w:rPr>
          <w:rFonts w:cs="华文仿宋" w:asciiTheme="minorEastAsia" w:hAnsiTheme="minorEastAsia" w:eastAsiaTheme="minorEastAsia"/>
          <w:bCs/>
          <w:sz w:val="24"/>
          <w:szCs w:val="24"/>
        </w:rPr>
        <w:fldChar w:fldCharType="begin"/>
      </w:r>
      <w:r>
        <w:rPr>
          <w:rFonts w:cs="华文仿宋" w:asciiTheme="minorEastAsia" w:hAnsiTheme="minorEastAsia" w:eastAsiaTheme="minorEastAsia"/>
          <w:bCs/>
          <w:sz w:val="24"/>
          <w:szCs w:val="24"/>
        </w:rPr>
        <w:instrText xml:space="preserve"> TOC \o "1-3" \h \z \u </w:instrText>
      </w:r>
      <w:r>
        <w:rPr>
          <w:rFonts w:cs="华文仿宋" w:asciiTheme="minorEastAsia" w:hAnsiTheme="minorEastAsia" w:eastAsiaTheme="minorEastAsia"/>
          <w:bCs/>
          <w:sz w:val="24"/>
          <w:szCs w:val="24"/>
        </w:rPr>
        <w:fldChar w:fldCharType="separate"/>
      </w:r>
      <w:r>
        <w:fldChar w:fldCharType="begin"/>
      </w:r>
      <w:r>
        <w:instrText xml:space="preserve"> HYPERLINK \l "_Toc19609987" </w:instrText>
      </w:r>
      <w:r>
        <w:fldChar w:fldCharType="separate"/>
      </w:r>
      <w:r>
        <w:rPr>
          <w:rStyle w:val="11"/>
          <w:rFonts w:hint="eastAsia" w:cs="华文仿宋" w:asciiTheme="minorEastAsia" w:hAnsiTheme="minorEastAsia" w:eastAsiaTheme="minorEastAsia"/>
          <w:bCs/>
          <w:sz w:val="24"/>
          <w:szCs w:val="24"/>
        </w:rPr>
        <w:t>初试考试大纲</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_Toc19609987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8"/>
        <w:tabs>
          <w:tab w:val="right" w:leader="dot" w:pos="8296"/>
        </w:tabs>
        <w:spacing w:line="360" w:lineRule="auto"/>
        <w:rPr>
          <w:rFonts w:asciiTheme="minorEastAsia" w:hAnsiTheme="minorEastAsia" w:eastAsiaTheme="minorEastAsia" w:cstheme="minorBidi"/>
          <w:sz w:val="24"/>
          <w:szCs w:val="24"/>
        </w:rPr>
      </w:pPr>
      <w:r>
        <w:fldChar w:fldCharType="begin"/>
      </w:r>
      <w:r>
        <w:instrText xml:space="preserve"> HYPERLINK \l "_Toc19609988" </w:instrText>
      </w:r>
      <w:r>
        <w:fldChar w:fldCharType="separate"/>
      </w:r>
      <w:r>
        <w:rPr>
          <w:rStyle w:val="11"/>
          <w:rFonts w:cs="黑体" w:asciiTheme="minorEastAsia" w:hAnsiTheme="minorEastAsia" w:eastAsiaTheme="minorEastAsia"/>
          <w:sz w:val="24"/>
          <w:szCs w:val="24"/>
        </w:rPr>
        <w:t xml:space="preserve">632 </w:t>
      </w:r>
      <w:r>
        <w:rPr>
          <w:rStyle w:val="11"/>
          <w:rFonts w:hint="eastAsia" w:cs="黑体" w:asciiTheme="minorEastAsia" w:hAnsiTheme="minorEastAsia" w:eastAsiaTheme="minorEastAsia"/>
          <w:sz w:val="24"/>
          <w:szCs w:val="24"/>
        </w:rPr>
        <w:t>政治学原理</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_Toc19609988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8"/>
        <w:tabs>
          <w:tab w:val="right" w:leader="dot" w:pos="8296"/>
        </w:tabs>
        <w:spacing w:line="360" w:lineRule="auto"/>
        <w:rPr>
          <w:rFonts w:asciiTheme="minorEastAsia" w:hAnsiTheme="minorEastAsia" w:eastAsiaTheme="minorEastAsia" w:cstheme="minorBidi"/>
          <w:sz w:val="24"/>
          <w:szCs w:val="24"/>
        </w:rPr>
      </w:pPr>
      <w:r>
        <w:fldChar w:fldCharType="begin"/>
      </w:r>
      <w:r>
        <w:instrText xml:space="preserve"> HYPERLINK \l "_Toc19609989" </w:instrText>
      </w:r>
      <w:r>
        <w:fldChar w:fldCharType="separate"/>
      </w:r>
      <w:r>
        <w:rPr>
          <w:rStyle w:val="11"/>
          <w:rFonts w:cs="黑体" w:asciiTheme="minorEastAsia" w:hAnsiTheme="minorEastAsia" w:eastAsiaTheme="minorEastAsia"/>
          <w:sz w:val="24"/>
          <w:szCs w:val="24"/>
        </w:rPr>
        <w:t xml:space="preserve">662 </w:t>
      </w:r>
      <w:r>
        <w:rPr>
          <w:rStyle w:val="11"/>
          <w:rFonts w:hint="eastAsia" w:cs="黑体" w:asciiTheme="minorEastAsia" w:hAnsiTheme="minorEastAsia" w:eastAsiaTheme="minorEastAsia"/>
          <w:sz w:val="24"/>
          <w:szCs w:val="24"/>
        </w:rPr>
        <w:t>公共管理基础</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_Toc19609989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8"/>
        <w:tabs>
          <w:tab w:val="right" w:leader="dot" w:pos="8296"/>
        </w:tabs>
        <w:spacing w:line="360" w:lineRule="auto"/>
        <w:rPr>
          <w:rFonts w:asciiTheme="minorEastAsia" w:hAnsiTheme="minorEastAsia" w:eastAsiaTheme="minorEastAsia" w:cstheme="minorBidi"/>
          <w:sz w:val="24"/>
          <w:szCs w:val="24"/>
        </w:rPr>
      </w:pPr>
      <w:r>
        <w:fldChar w:fldCharType="begin"/>
      </w:r>
      <w:r>
        <w:instrText xml:space="preserve"> HYPERLINK \l "_Toc19609990" </w:instrText>
      </w:r>
      <w:r>
        <w:fldChar w:fldCharType="separate"/>
      </w:r>
      <w:r>
        <w:rPr>
          <w:rStyle w:val="11"/>
          <w:rFonts w:cs="黑体" w:asciiTheme="minorEastAsia" w:hAnsiTheme="minorEastAsia" w:eastAsiaTheme="minorEastAsia"/>
          <w:sz w:val="24"/>
          <w:szCs w:val="24"/>
        </w:rPr>
        <w:t xml:space="preserve">967 </w:t>
      </w:r>
      <w:r>
        <w:rPr>
          <w:rStyle w:val="11"/>
          <w:rFonts w:hint="eastAsia" w:cs="黑体" w:asciiTheme="minorEastAsia" w:hAnsiTheme="minorEastAsia" w:eastAsiaTheme="minorEastAsia"/>
          <w:sz w:val="24"/>
          <w:szCs w:val="24"/>
        </w:rPr>
        <w:t>政治学综合</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_Toc19609990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8"/>
        <w:tabs>
          <w:tab w:val="right" w:leader="dot" w:pos="8296"/>
        </w:tabs>
        <w:spacing w:line="360" w:lineRule="auto"/>
        <w:rPr>
          <w:rFonts w:asciiTheme="minorEastAsia" w:hAnsiTheme="minorEastAsia" w:eastAsiaTheme="minorEastAsia" w:cstheme="minorBidi"/>
          <w:sz w:val="24"/>
          <w:szCs w:val="24"/>
        </w:rPr>
      </w:pPr>
      <w:r>
        <w:fldChar w:fldCharType="begin"/>
      </w:r>
      <w:r>
        <w:instrText xml:space="preserve"> HYPERLINK \l "_Toc19609991" </w:instrText>
      </w:r>
      <w:r>
        <w:fldChar w:fldCharType="separate"/>
      </w:r>
      <w:r>
        <w:rPr>
          <w:rStyle w:val="11"/>
          <w:rFonts w:cs="黑体" w:asciiTheme="minorEastAsia" w:hAnsiTheme="minorEastAsia" w:eastAsiaTheme="minorEastAsia"/>
          <w:sz w:val="24"/>
          <w:szCs w:val="24"/>
        </w:rPr>
        <w:t xml:space="preserve">968 </w:t>
      </w:r>
      <w:r>
        <w:rPr>
          <w:rStyle w:val="11"/>
          <w:rFonts w:hint="eastAsia" w:cs="黑体" w:asciiTheme="minorEastAsia" w:hAnsiTheme="minorEastAsia" w:eastAsiaTheme="minorEastAsia"/>
          <w:sz w:val="24"/>
          <w:szCs w:val="24"/>
        </w:rPr>
        <w:t>公共政策分析</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_Toc19609991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7"/>
        <w:tabs>
          <w:tab w:val="right" w:leader="dot" w:pos="8296"/>
        </w:tabs>
        <w:spacing w:line="360" w:lineRule="auto"/>
        <w:rPr>
          <w:rFonts w:asciiTheme="minorEastAsia" w:hAnsiTheme="minorEastAsia" w:eastAsiaTheme="minorEastAsia" w:cstheme="minorBidi"/>
          <w:sz w:val="24"/>
          <w:szCs w:val="24"/>
        </w:rPr>
      </w:pPr>
      <w:r>
        <w:fldChar w:fldCharType="begin"/>
      </w:r>
      <w:r>
        <w:instrText xml:space="preserve"> HYPERLINK \l "_Toc19609992" </w:instrText>
      </w:r>
      <w:r>
        <w:fldChar w:fldCharType="separate"/>
      </w:r>
      <w:r>
        <w:rPr>
          <w:rStyle w:val="11"/>
          <w:rFonts w:hint="eastAsia" w:cs="华文仿宋" w:asciiTheme="minorEastAsia" w:hAnsiTheme="minorEastAsia" w:eastAsiaTheme="minorEastAsia"/>
          <w:bCs/>
          <w:sz w:val="24"/>
          <w:szCs w:val="24"/>
        </w:rPr>
        <w:t>复试考试大纲</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_Toc19609992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8"/>
        <w:tabs>
          <w:tab w:val="right" w:leader="dot" w:pos="8296"/>
        </w:tabs>
        <w:spacing w:line="360" w:lineRule="auto"/>
        <w:rPr>
          <w:rFonts w:asciiTheme="minorEastAsia" w:hAnsiTheme="minorEastAsia" w:eastAsiaTheme="minorEastAsia" w:cstheme="minorBidi"/>
          <w:sz w:val="24"/>
          <w:szCs w:val="24"/>
        </w:rPr>
      </w:pPr>
      <w:r>
        <w:fldChar w:fldCharType="begin"/>
      </w:r>
      <w:r>
        <w:instrText xml:space="preserve"> HYPERLINK \l "_Toc19609993" </w:instrText>
      </w:r>
      <w:r>
        <w:fldChar w:fldCharType="separate"/>
      </w:r>
      <w:r>
        <w:rPr>
          <w:rStyle w:val="11"/>
          <w:rFonts w:cs="黑体" w:asciiTheme="minorEastAsia" w:hAnsiTheme="minorEastAsia" w:eastAsiaTheme="minorEastAsia"/>
          <w:sz w:val="24"/>
          <w:szCs w:val="24"/>
        </w:rPr>
        <w:t xml:space="preserve">F3001 </w:t>
      </w:r>
      <w:r>
        <w:rPr>
          <w:rStyle w:val="11"/>
          <w:rFonts w:hint="eastAsia" w:cs="黑体" w:asciiTheme="minorEastAsia" w:hAnsiTheme="minorEastAsia" w:eastAsiaTheme="minorEastAsia"/>
          <w:sz w:val="24"/>
          <w:szCs w:val="24"/>
        </w:rPr>
        <w:t>比较政治制度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_Toc19609993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8"/>
        <w:tabs>
          <w:tab w:val="right" w:leader="dot" w:pos="8296"/>
        </w:tabs>
        <w:spacing w:line="360" w:lineRule="auto"/>
        <w:rPr>
          <w:rFonts w:asciiTheme="minorEastAsia" w:hAnsiTheme="minorEastAsia" w:eastAsiaTheme="minorEastAsia" w:cstheme="minorBidi"/>
          <w:sz w:val="24"/>
          <w:szCs w:val="24"/>
        </w:rPr>
      </w:pPr>
      <w:r>
        <w:fldChar w:fldCharType="begin"/>
      </w:r>
      <w:r>
        <w:instrText xml:space="preserve"> HYPERLINK \l "_Toc19609994" </w:instrText>
      </w:r>
      <w:r>
        <w:fldChar w:fldCharType="separate"/>
      </w:r>
      <w:r>
        <w:rPr>
          <w:rStyle w:val="11"/>
          <w:rFonts w:cs="黑体" w:asciiTheme="minorEastAsia" w:hAnsiTheme="minorEastAsia" w:eastAsiaTheme="minorEastAsia"/>
          <w:sz w:val="24"/>
          <w:szCs w:val="24"/>
        </w:rPr>
        <w:t>F3002</w:t>
      </w:r>
      <w:r>
        <w:rPr>
          <w:rStyle w:val="11"/>
          <w:rFonts w:hint="eastAsia" w:cs="黑体" w:asciiTheme="minorEastAsia" w:hAnsiTheme="minorEastAsia" w:eastAsiaTheme="minorEastAsia"/>
          <w:sz w:val="24"/>
          <w:szCs w:val="24"/>
        </w:rPr>
        <w:t>国际关系史</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_Toc19609994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8"/>
        <w:tabs>
          <w:tab w:val="right" w:leader="dot" w:pos="8296"/>
        </w:tabs>
        <w:spacing w:line="360" w:lineRule="auto"/>
        <w:rPr>
          <w:rFonts w:asciiTheme="minorEastAsia" w:hAnsiTheme="minorEastAsia" w:eastAsiaTheme="minorEastAsia" w:cstheme="minorBidi"/>
          <w:sz w:val="24"/>
          <w:szCs w:val="24"/>
        </w:rPr>
      </w:pPr>
      <w:r>
        <w:fldChar w:fldCharType="begin"/>
      </w:r>
      <w:r>
        <w:instrText xml:space="preserve"> HYPERLINK \l "_Toc19609995" </w:instrText>
      </w:r>
      <w:r>
        <w:fldChar w:fldCharType="separate"/>
      </w:r>
      <w:r>
        <w:rPr>
          <w:rStyle w:val="11"/>
          <w:rFonts w:cs="黑体" w:asciiTheme="minorEastAsia" w:hAnsiTheme="minorEastAsia" w:eastAsiaTheme="minorEastAsia"/>
          <w:sz w:val="24"/>
          <w:szCs w:val="24"/>
        </w:rPr>
        <w:t xml:space="preserve">F3003 </w:t>
      </w:r>
      <w:r>
        <w:rPr>
          <w:rStyle w:val="11"/>
          <w:rFonts w:hint="eastAsia" w:cs="黑体" w:asciiTheme="minorEastAsia" w:hAnsiTheme="minorEastAsia" w:eastAsiaTheme="minorEastAsia"/>
          <w:sz w:val="24"/>
          <w:szCs w:val="24"/>
        </w:rPr>
        <w:t>当代国际关系</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_Toc19609995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8"/>
        <w:tabs>
          <w:tab w:val="right" w:leader="dot" w:pos="8296"/>
        </w:tabs>
        <w:spacing w:line="360" w:lineRule="auto"/>
        <w:rPr>
          <w:rFonts w:asciiTheme="minorEastAsia" w:hAnsiTheme="minorEastAsia" w:eastAsiaTheme="minorEastAsia" w:cstheme="minorBidi"/>
          <w:sz w:val="24"/>
          <w:szCs w:val="24"/>
        </w:rPr>
      </w:pPr>
      <w:r>
        <w:fldChar w:fldCharType="begin"/>
      </w:r>
      <w:r>
        <w:instrText xml:space="preserve"> HYPERLINK \l "_Toc19609996" </w:instrText>
      </w:r>
      <w:r>
        <w:fldChar w:fldCharType="separate"/>
      </w:r>
      <w:r>
        <w:rPr>
          <w:rStyle w:val="11"/>
          <w:rFonts w:cs="黑体" w:asciiTheme="minorEastAsia" w:hAnsiTheme="minorEastAsia" w:eastAsiaTheme="minorEastAsia"/>
          <w:sz w:val="24"/>
          <w:szCs w:val="24"/>
        </w:rPr>
        <w:t>F3004</w:t>
      </w:r>
      <w:r>
        <w:rPr>
          <w:rStyle w:val="11"/>
          <w:rFonts w:hint="eastAsia" w:cs="黑体" w:asciiTheme="minorEastAsia" w:hAnsiTheme="minorEastAsia" w:eastAsiaTheme="minorEastAsia"/>
          <w:sz w:val="24"/>
          <w:szCs w:val="24"/>
        </w:rPr>
        <w:t>西方行政学说史</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_Toc19609996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8"/>
        <w:tabs>
          <w:tab w:val="right" w:leader="dot" w:pos="8296"/>
        </w:tabs>
        <w:spacing w:line="360" w:lineRule="auto"/>
        <w:rPr>
          <w:rFonts w:asciiTheme="minorEastAsia" w:hAnsiTheme="minorEastAsia" w:eastAsiaTheme="minorEastAsia" w:cstheme="minorBidi"/>
          <w:sz w:val="24"/>
          <w:szCs w:val="24"/>
        </w:rPr>
      </w:pPr>
      <w:r>
        <w:fldChar w:fldCharType="begin"/>
      </w:r>
      <w:r>
        <w:instrText xml:space="preserve"> HYPERLINK \l "_Toc19609997" </w:instrText>
      </w:r>
      <w:r>
        <w:fldChar w:fldCharType="separate"/>
      </w:r>
      <w:r>
        <w:rPr>
          <w:rStyle w:val="11"/>
          <w:rFonts w:cs="黑体" w:asciiTheme="minorEastAsia" w:hAnsiTheme="minorEastAsia" w:eastAsiaTheme="minorEastAsia"/>
          <w:sz w:val="24"/>
          <w:szCs w:val="24"/>
        </w:rPr>
        <w:t xml:space="preserve">F3005 </w:t>
      </w:r>
      <w:r>
        <w:rPr>
          <w:rStyle w:val="11"/>
          <w:rFonts w:hint="eastAsia" w:cs="黑体" w:asciiTheme="minorEastAsia" w:hAnsiTheme="minorEastAsia" w:eastAsiaTheme="minorEastAsia"/>
          <w:sz w:val="24"/>
          <w:szCs w:val="24"/>
        </w:rPr>
        <w:t>高等教育学与教育经济学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_Toc19609997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8"/>
        <w:tabs>
          <w:tab w:val="right" w:leader="dot" w:pos="8296"/>
        </w:tabs>
        <w:spacing w:line="360" w:lineRule="auto"/>
        <w:rPr>
          <w:rFonts w:asciiTheme="minorEastAsia" w:hAnsiTheme="minorEastAsia" w:eastAsiaTheme="minorEastAsia" w:cstheme="minorBidi"/>
          <w:sz w:val="24"/>
          <w:szCs w:val="24"/>
        </w:rPr>
      </w:pPr>
      <w:r>
        <w:fldChar w:fldCharType="begin"/>
      </w:r>
      <w:r>
        <w:instrText xml:space="preserve"> HYPERLINK \l "_Toc19609998" </w:instrText>
      </w:r>
      <w:r>
        <w:fldChar w:fldCharType="separate"/>
      </w:r>
      <w:r>
        <w:rPr>
          <w:rStyle w:val="11"/>
          <w:rFonts w:cs="黑体" w:asciiTheme="minorEastAsia" w:hAnsiTheme="minorEastAsia" w:eastAsiaTheme="minorEastAsia"/>
          <w:sz w:val="24"/>
          <w:szCs w:val="24"/>
        </w:rPr>
        <w:t xml:space="preserve">F3006 </w:t>
      </w:r>
      <w:r>
        <w:rPr>
          <w:rStyle w:val="11"/>
          <w:rFonts w:hint="eastAsia" w:cs="黑体" w:asciiTheme="minorEastAsia" w:hAnsiTheme="minorEastAsia" w:eastAsiaTheme="minorEastAsia"/>
          <w:sz w:val="24"/>
          <w:szCs w:val="24"/>
        </w:rPr>
        <w:t>社会保险学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_Toc19609998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8"/>
        <w:tabs>
          <w:tab w:val="right" w:leader="dot" w:pos="8296"/>
        </w:tabs>
        <w:spacing w:line="360" w:lineRule="auto"/>
        <w:rPr>
          <w:rFonts w:asciiTheme="minorEastAsia" w:hAnsiTheme="minorEastAsia" w:eastAsiaTheme="minorEastAsia" w:cstheme="minorBidi"/>
          <w:sz w:val="24"/>
          <w:szCs w:val="24"/>
        </w:rPr>
      </w:pPr>
      <w:r>
        <w:fldChar w:fldCharType="begin"/>
      </w:r>
      <w:r>
        <w:instrText xml:space="preserve"> HYPERLINK \l "_Toc19609999" </w:instrText>
      </w:r>
      <w:r>
        <w:fldChar w:fldCharType="separate"/>
      </w:r>
      <w:r>
        <w:rPr>
          <w:rStyle w:val="11"/>
          <w:rFonts w:cs="黑体" w:asciiTheme="minorEastAsia" w:hAnsiTheme="minorEastAsia" w:eastAsiaTheme="minorEastAsia"/>
          <w:sz w:val="24"/>
          <w:szCs w:val="24"/>
        </w:rPr>
        <w:t xml:space="preserve">F3007 </w:t>
      </w:r>
      <w:r>
        <w:rPr>
          <w:rStyle w:val="11"/>
          <w:rFonts w:hint="eastAsia" w:cs="黑体" w:asciiTheme="minorEastAsia" w:hAnsiTheme="minorEastAsia" w:eastAsiaTheme="minorEastAsia"/>
          <w:sz w:val="24"/>
          <w:szCs w:val="24"/>
        </w:rPr>
        <w:t>土地行政学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_Toc19609999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widowControl/>
        <w:spacing w:line="360" w:lineRule="auto"/>
        <w:jc w:val="left"/>
        <w:rPr>
          <w:rFonts w:cs="华文仿宋" w:asciiTheme="minorEastAsia" w:hAnsiTheme="minorEastAsia" w:eastAsiaTheme="minorEastAsia"/>
          <w:bCs/>
          <w:sz w:val="24"/>
          <w:szCs w:val="24"/>
        </w:rPr>
      </w:pPr>
      <w:r>
        <w:rPr>
          <w:rFonts w:cs="华文仿宋" w:asciiTheme="minorEastAsia" w:hAnsiTheme="minorEastAsia" w:eastAsiaTheme="minorEastAsia"/>
          <w:bCs/>
          <w:sz w:val="24"/>
          <w:szCs w:val="24"/>
        </w:rPr>
        <w:fldChar w:fldCharType="end"/>
      </w:r>
    </w:p>
    <w:p>
      <w:pPr>
        <w:spacing w:line="360" w:lineRule="auto"/>
        <w:jc w:val="center"/>
        <w:rPr>
          <w:rFonts w:ascii="华文仿宋" w:hAnsi="华文仿宋" w:eastAsia="华文仿宋" w:cs="华文仿宋"/>
          <w:b/>
          <w:bCs/>
          <w:sz w:val="36"/>
          <w:szCs w:val="36"/>
        </w:rPr>
      </w:pPr>
    </w:p>
    <w:p>
      <w:pPr>
        <w:spacing w:line="360" w:lineRule="auto"/>
        <w:jc w:val="center"/>
        <w:outlineLvl w:val="0"/>
        <w:rPr>
          <w:rFonts w:hint="eastAsia" w:ascii="华文仿宋" w:hAnsi="华文仿宋" w:eastAsia="华文仿宋" w:cs="华文仿宋"/>
          <w:b/>
          <w:bCs/>
          <w:sz w:val="36"/>
          <w:szCs w:val="36"/>
        </w:rPr>
      </w:pPr>
    </w:p>
    <w:p>
      <w:pPr>
        <w:spacing w:line="360" w:lineRule="auto"/>
        <w:jc w:val="center"/>
        <w:outlineLvl w:val="0"/>
        <w:rPr>
          <w:rFonts w:hint="eastAsia" w:ascii="华文仿宋" w:hAnsi="华文仿宋" w:eastAsia="华文仿宋" w:cs="华文仿宋"/>
          <w:b/>
          <w:bCs/>
          <w:sz w:val="36"/>
          <w:szCs w:val="36"/>
        </w:rPr>
      </w:pPr>
    </w:p>
    <w:p>
      <w:pPr>
        <w:spacing w:line="360" w:lineRule="auto"/>
        <w:jc w:val="center"/>
        <w:outlineLvl w:val="0"/>
        <w:rPr>
          <w:rFonts w:hint="eastAsia" w:ascii="华文仿宋" w:hAnsi="华文仿宋" w:eastAsia="华文仿宋" w:cs="华文仿宋"/>
          <w:b/>
          <w:bCs/>
          <w:sz w:val="36"/>
          <w:szCs w:val="36"/>
        </w:rPr>
      </w:pPr>
    </w:p>
    <w:p>
      <w:pPr>
        <w:spacing w:line="360" w:lineRule="auto"/>
        <w:jc w:val="center"/>
        <w:outlineLvl w:val="0"/>
        <w:rPr>
          <w:rFonts w:hint="eastAsia" w:ascii="华文仿宋" w:hAnsi="华文仿宋" w:eastAsia="华文仿宋" w:cs="华文仿宋"/>
          <w:b/>
          <w:bCs/>
          <w:sz w:val="36"/>
          <w:szCs w:val="36"/>
        </w:rPr>
      </w:pPr>
    </w:p>
    <w:p>
      <w:pPr>
        <w:spacing w:line="360" w:lineRule="auto"/>
        <w:jc w:val="center"/>
        <w:outlineLvl w:val="0"/>
        <w:rPr>
          <w:rFonts w:hint="eastAsia" w:ascii="华文仿宋" w:hAnsi="华文仿宋" w:eastAsia="华文仿宋" w:cs="华文仿宋"/>
          <w:b/>
          <w:bCs/>
          <w:sz w:val="36"/>
          <w:szCs w:val="36"/>
        </w:rPr>
      </w:pPr>
    </w:p>
    <w:p>
      <w:pPr>
        <w:spacing w:line="360" w:lineRule="auto"/>
        <w:jc w:val="center"/>
        <w:outlineLvl w:val="0"/>
        <w:rPr>
          <w:rFonts w:hint="eastAsia" w:ascii="华文仿宋" w:hAnsi="华文仿宋" w:eastAsia="华文仿宋" w:cs="华文仿宋"/>
          <w:b/>
          <w:bCs/>
          <w:sz w:val="36"/>
          <w:szCs w:val="36"/>
        </w:rPr>
      </w:pPr>
    </w:p>
    <w:p>
      <w:pPr>
        <w:spacing w:line="360" w:lineRule="auto"/>
        <w:jc w:val="center"/>
        <w:outlineLvl w:val="0"/>
        <w:rPr>
          <w:rFonts w:ascii="华文仿宋" w:hAnsi="华文仿宋" w:eastAsia="华文仿宋" w:cs="华文仿宋"/>
          <w:b/>
          <w:bCs/>
          <w:sz w:val="36"/>
          <w:szCs w:val="36"/>
        </w:rPr>
      </w:pPr>
      <w:bookmarkStart w:id="0" w:name="_Toc19609987"/>
      <w:r>
        <w:rPr>
          <w:rFonts w:hint="eastAsia" w:ascii="华文仿宋" w:hAnsi="华文仿宋" w:eastAsia="华文仿宋" w:cs="华文仿宋"/>
          <w:b/>
          <w:bCs/>
          <w:sz w:val="36"/>
          <w:szCs w:val="36"/>
        </w:rPr>
        <w:t>初试考试大纲</w:t>
      </w:r>
      <w:bookmarkEnd w:id="0"/>
    </w:p>
    <w:p>
      <w:pPr>
        <w:pStyle w:val="2"/>
        <w:spacing w:before="0" w:after="0" w:line="360" w:lineRule="auto"/>
        <w:rPr>
          <w:rFonts w:ascii="黑体" w:hAnsi="黑体" w:cs="黑体"/>
        </w:rPr>
      </w:pPr>
      <w:bookmarkStart w:id="1" w:name="_Toc19609988"/>
      <w:bookmarkStart w:id="2" w:name="_Toc524073012"/>
      <w:bookmarkStart w:id="3" w:name="_Toc6702"/>
      <w:r>
        <w:rPr>
          <w:rFonts w:hint="eastAsia" w:ascii="黑体" w:hAnsi="黑体" w:cs="黑体"/>
        </w:rPr>
        <w:t>632 政治学原理</w:t>
      </w:r>
      <w:bookmarkEnd w:id="1"/>
      <w:bookmarkEnd w:id="2"/>
      <w:bookmarkEnd w:id="3"/>
    </w:p>
    <w:p>
      <w:pPr>
        <w:spacing w:line="360" w:lineRule="auto"/>
        <w:rPr>
          <w:rFonts w:ascii="宋体" w:hAnsi="宋体"/>
          <w:b/>
          <w:bCs/>
          <w:sz w:val="28"/>
          <w:szCs w:val="28"/>
        </w:rPr>
      </w:pPr>
      <w:r>
        <w:rPr>
          <w:rFonts w:hint="eastAsia" w:ascii="宋体" w:hAnsi="宋体"/>
          <w:b/>
          <w:bCs/>
          <w:sz w:val="28"/>
          <w:szCs w:val="28"/>
        </w:rPr>
        <w:t>一、考试性质</w:t>
      </w:r>
    </w:p>
    <w:p>
      <w:pPr>
        <w:spacing w:line="360" w:lineRule="auto"/>
        <w:ind w:firstLine="513" w:firstLineChars="214"/>
        <w:rPr>
          <w:rFonts w:ascii="宋体" w:hAnsi="宋体"/>
          <w:sz w:val="24"/>
          <w:szCs w:val="24"/>
        </w:rPr>
      </w:pPr>
      <w:r>
        <w:rPr>
          <w:rFonts w:hint="eastAsia" w:ascii="宋体" w:hAnsi="宋体"/>
          <w:sz w:val="24"/>
          <w:szCs w:val="24"/>
        </w:rPr>
        <w:t>《政治学原理》是政治学一级学科初试考试的基础课程，适宜政治学所有专业。</w:t>
      </w:r>
    </w:p>
    <w:p>
      <w:pPr>
        <w:spacing w:line="360" w:lineRule="auto"/>
        <w:rPr>
          <w:rFonts w:ascii="宋体" w:hAnsi="宋体"/>
          <w:b/>
          <w:bCs/>
          <w:sz w:val="28"/>
          <w:szCs w:val="28"/>
        </w:rPr>
      </w:pPr>
      <w:r>
        <w:rPr>
          <w:rFonts w:hint="eastAsia" w:ascii="宋体" w:hAnsi="宋体"/>
          <w:b/>
          <w:bCs/>
          <w:sz w:val="28"/>
          <w:szCs w:val="28"/>
        </w:rPr>
        <w:t>二、考查目标</w:t>
      </w:r>
    </w:p>
    <w:p>
      <w:pPr>
        <w:spacing w:line="360" w:lineRule="auto"/>
        <w:ind w:firstLine="480" w:firstLineChars="200"/>
        <w:rPr>
          <w:rFonts w:ascii="宋体" w:hAnsi="宋体"/>
          <w:sz w:val="24"/>
          <w:szCs w:val="24"/>
        </w:rPr>
      </w:pPr>
      <w:r>
        <w:rPr>
          <w:rFonts w:hint="eastAsia" w:ascii="宋体" w:hAnsi="宋体"/>
          <w:sz w:val="24"/>
        </w:rPr>
        <w:t>要求考生理解和掌握政治学的基本知识、观点和方法，树立马克思主义的政治观，把握政治现象及其发展的基本规律，掌握认识和分析政治现象的基本方法，具备认识复杂政治现象、分析现实政治的基本能力。</w:t>
      </w:r>
    </w:p>
    <w:p>
      <w:pPr>
        <w:spacing w:line="360" w:lineRule="auto"/>
        <w:rPr>
          <w:rFonts w:ascii="宋体" w:hAnsi="宋体"/>
          <w:sz w:val="24"/>
          <w:szCs w:val="24"/>
        </w:rPr>
      </w:pPr>
      <w:r>
        <w:rPr>
          <w:rFonts w:hint="eastAsia" w:ascii="宋体" w:hAnsi="宋体"/>
          <w:b/>
          <w:bCs/>
          <w:sz w:val="28"/>
          <w:szCs w:val="28"/>
        </w:rPr>
        <w:t>三、考试形式</w:t>
      </w:r>
    </w:p>
    <w:p>
      <w:pPr>
        <w:spacing w:line="360" w:lineRule="auto"/>
        <w:ind w:firstLine="480" w:firstLineChars="200"/>
        <w:rPr>
          <w:rFonts w:ascii="宋体" w:hAnsi="宋体"/>
          <w:sz w:val="24"/>
        </w:rPr>
      </w:pPr>
      <w:r>
        <w:rPr>
          <w:rFonts w:hint="eastAsia" w:ascii="宋体" w:hAnsi="宋体"/>
          <w:sz w:val="24"/>
        </w:rPr>
        <w:t>本考试为闭卷考试，满分为150分，考试时间为180分钟。</w:t>
      </w:r>
    </w:p>
    <w:p>
      <w:pPr>
        <w:spacing w:line="360" w:lineRule="auto"/>
        <w:ind w:firstLine="480" w:firstLineChars="200"/>
        <w:rPr>
          <w:rFonts w:ascii="宋体" w:hAnsi="宋体"/>
          <w:sz w:val="24"/>
        </w:rPr>
      </w:pPr>
      <w:r>
        <w:rPr>
          <w:rFonts w:hint="eastAsia" w:ascii="宋体" w:hAnsi="宋体"/>
          <w:sz w:val="24"/>
        </w:rPr>
        <w:t>试卷结构：选择约20%；简答约30%；论述和分析约50%。</w:t>
      </w:r>
    </w:p>
    <w:p>
      <w:pPr>
        <w:spacing w:line="360" w:lineRule="auto"/>
        <w:rPr>
          <w:rFonts w:ascii="宋体" w:hAnsi="宋体"/>
          <w:b/>
          <w:bCs/>
          <w:sz w:val="28"/>
          <w:szCs w:val="28"/>
        </w:rPr>
      </w:pPr>
      <w:r>
        <w:rPr>
          <w:rFonts w:hint="eastAsia" w:ascii="宋体" w:hAnsi="宋体"/>
          <w:b/>
          <w:bCs/>
          <w:sz w:val="28"/>
          <w:szCs w:val="28"/>
        </w:rPr>
        <w:t>四、考试内容</w:t>
      </w:r>
    </w:p>
    <w:p>
      <w:pPr>
        <w:spacing w:line="360" w:lineRule="auto"/>
        <w:ind w:firstLine="480" w:firstLineChars="200"/>
        <w:rPr>
          <w:rFonts w:ascii="宋体" w:hAnsi="宋体"/>
          <w:sz w:val="24"/>
          <w:szCs w:val="24"/>
        </w:rPr>
      </w:pPr>
      <w:r>
        <w:rPr>
          <w:rFonts w:hint="eastAsia" w:ascii="宋体" w:hAnsi="宋体"/>
          <w:sz w:val="24"/>
          <w:szCs w:val="24"/>
        </w:rPr>
        <w:t>政治、政治学的涵义</w:t>
      </w:r>
    </w:p>
    <w:p>
      <w:pPr>
        <w:spacing w:line="360" w:lineRule="auto"/>
        <w:ind w:firstLine="480" w:firstLineChars="200"/>
        <w:rPr>
          <w:rFonts w:ascii="宋体" w:hAnsi="宋体"/>
          <w:sz w:val="24"/>
          <w:szCs w:val="24"/>
        </w:rPr>
      </w:pPr>
      <w:r>
        <w:rPr>
          <w:rFonts w:hint="eastAsia" w:ascii="宋体" w:hAnsi="宋体"/>
          <w:sz w:val="24"/>
          <w:szCs w:val="24"/>
        </w:rPr>
        <w:t>政治学研究方法</w:t>
      </w:r>
    </w:p>
    <w:p>
      <w:pPr>
        <w:spacing w:line="360" w:lineRule="auto"/>
        <w:ind w:firstLine="480" w:firstLineChars="200"/>
        <w:rPr>
          <w:rFonts w:ascii="宋体" w:hAnsi="宋体"/>
          <w:sz w:val="24"/>
          <w:szCs w:val="24"/>
        </w:rPr>
      </w:pPr>
      <w:r>
        <w:rPr>
          <w:rFonts w:hint="eastAsia" w:ascii="宋体" w:hAnsi="宋体"/>
          <w:sz w:val="24"/>
          <w:szCs w:val="24"/>
        </w:rPr>
        <w:t>政治学研究的基本问题</w:t>
      </w:r>
    </w:p>
    <w:p>
      <w:pPr>
        <w:spacing w:line="360" w:lineRule="auto"/>
        <w:ind w:firstLine="480" w:firstLineChars="200"/>
        <w:rPr>
          <w:rFonts w:ascii="宋体" w:hAnsi="宋体"/>
          <w:sz w:val="24"/>
          <w:szCs w:val="24"/>
        </w:rPr>
      </w:pPr>
      <w:r>
        <w:rPr>
          <w:rFonts w:hint="eastAsia" w:ascii="宋体" w:hAnsi="宋体"/>
          <w:sz w:val="24"/>
          <w:szCs w:val="24"/>
        </w:rPr>
        <w:t>政治权力</w:t>
      </w:r>
    </w:p>
    <w:p>
      <w:pPr>
        <w:spacing w:line="360" w:lineRule="auto"/>
        <w:ind w:firstLine="480" w:firstLineChars="200"/>
        <w:rPr>
          <w:rFonts w:ascii="宋体" w:hAnsi="宋体"/>
          <w:sz w:val="24"/>
          <w:szCs w:val="24"/>
        </w:rPr>
      </w:pPr>
      <w:r>
        <w:rPr>
          <w:rFonts w:hint="eastAsia" w:ascii="宋体" w:hAnsi="宋体"/>
          <w:sz w:val="24"/>
          <w:szCs w:val="24"/>
        </w:rPr>
        <w:t>政治文化</w:t>
      </w:r>
    </w:p>
    <w:p>
      <w:pPr>
        <w:spacing w:line="360" w:lineRule="auto"/>
        <w:ind w:firstLine="480" w:firstLineChars="200"/>
        <w:rPr>
          <w:rFonts w:ascii="宋体" w:hAnsi="宋体"/>
          <w:sz w:val="24"/>
          <w:szCs w:val="24"/>
        </w:rPr>
      </w:pPr>
      <w:r>
        <w:rPr>
          <w:rFonts w:hint="eastAsia" w:ascii="宋体" w:hAnsi="宋体"/>
          <w:sz w:val="24"/>
          <w:szCs w:val="24"/>
        </w:rPr>
        <w:t>政治社会化</w:t>
      </w:r>
    </w:p>
    <w:p>
      <w:pPr>
        <w:spacing w:line="360" w:lineRule="auto"/>
        <w:ind w:firstLine="480" w:firstLineChars="200"/>
        <w:rPr>
          <w:rFonts w:ascii="宋体" w:hAnsi="宋体"/>
          <w:sz w:val="24"/>
          <w:szCs w:val="24"/>
        </w:rPr>
      </w:pPr>
      <w:r>
        <w:rPr>
          <w:rFonts w:hint="eastAsia" w:ascii="宋体" w:hAnsi="宋体"/>
          <w:sz w:val="24"/>
          <w:szCs w:val="24"/>
        </w:rPr>
        <w:t>政治体系</w:t>
      </w:r>
    </w:p>
    <w:p>
      <w:pPr>
        <w:spacing w:line="360" w:lineRule="auto"/>
        <w:ind w:firstLine="480" w:firstLineChars="200"/>
        <w:rPr>
          <w:rFonts w:ascii="宋体" w:hAnsi="宋体"/>
          <w:sz w:val="24"/>
          <w:szCs w:val="24"/>
        </w:rPr>
      </w:pPr>
      <w:r>
        <w:rPr>
          <w:rFonts w:hint="eastAsia" w:ascii="宋体" w:hAnsi="宋体"/>
          <w:sz w:val="24"/>
          <w:szCs w:val="24"/>
        </w:rPr>
        <w:t>政治行为</w:t>
      </w:r>
    </w:p>
    <w:p>
      <w:pPr>
        <w:spacing w:line="360" w:lineRule="auto"/>
        <w:ind w:firstLine="480" w:firstLineChars="200"/>
        <w:rPr>
          <w:rFonts w:ascii="宋体" w:hAnsi="宋体"/>
          <w:sz w:val="24"/>
        </w:rPr>
      </w:pPr>
      <w:r>
        <w:rPr>
          <w:rFonts w:hint="eastAsia" w:ascii="宋体" w:hAnsi="宋体"/>
          <w:sz w:val="24"/>
        </w:rPr>
        <w:t>政治发展</w:t>
      </w:r>
    </w:p>
    <w:p>
      <w:pPr>
        <w:spacing w:line="360" w:lineRule="auto"/>
        <w:rPr>
          <w:rFonts w:ascii="宋体" w:hAnsi="宋体"/>
          <w:b/>
          <w:bCs/>
          <w:sz w:val="28"/>
          <w:szCs w:val="28"/>
        </w:rPr>
      </w:pPr>
      <w:r>
        <w:rPr>
          <w:rFonts w:hint="eastAsia" w:ascii="宋体" w:hAnsi="宋体"/>
          <w:b/>
          <w:bCs/>
          <w:sz w:val="28"/>
          <w:szCs w:val="28"/>
        </w:rPr>
        <w:t>五、是否需使用计算器</w:t>
      </w:r>
    </w:p>
    <w:p>
      <w:pPr>
        <w:spacing w:line="360" w:lineRule="auto"/>
        <w:ind w:firstLine="480" w:firstLineChars="200"/>
        <w:rPr>
          <w:sz w:val="24"/>
          <w:szCs w:val="24"/>
        </w:rPr>
      </w:pPr>
      <w:r>
        <w:rPr>
          <w:rFonts w:hint="eastAsia"/>
          <w:sz w:val="24"/>
          <w:szCs w:val="24"/>
        </w:rPr>
        <w:t>否。</w:t>
      </w:r>
    </w:p>
    <w:p>
      <w:pPr>
        <w:pStyle w:val="2"/>
        <w:spacing w:before="0" w:after="0" w:line="360" w:lineRule="auto"/>
        <w:rPr>
          <w:rFonts w:hint="eastAsia" w:ascii="黑体" w:hAnsi="黑体" w:cs="黑体"/>
          <w:color w:val="000000"/>
        </w:rPr>
      </w:pPr>
      <w:bookmarkStart w:id="4" w:name="_Toc485994962"/>
      <w:bookmarkStart w:id="5" w:name="_Toc19609989"/>
    </w:p>
    <w:p>
      <w:pPr>
        <w:pStyle w:val="2"/>
        <w:spacing w:before="0" w:after="0" w:line="360" w:lineRule="auto"/>
        <w:rPr>
          <w:rFonts w:ascii="黑体" w:hAnsi="黑体" w:cs="黑体"/>
          <w:color w:val="000000"/>
        </w:rPr>
      </w:pPr>
      <w:r>
        <w:rPr>
          <w:rFonts w:hint="eastAsia" w:ascii="黑体" w:hAnsi="黑体" w:cs="黑体"/>
          <w:color w:val="000000"/>
        </w:rPr>
        <w:t>662 公共管理基础</w:t>
      </w:r>
      <w:bookmarkEnd w:id="4"/>
      <w:bookmarkEnd w:id="5"/>
    </w:p>
    <w:p>
      <w:pPr>
        <w:spacing w:line="360" w:lineRule="auto"/>
        <w:rPr>
          <w:rFonts w:ascii="宋体" w:hAnsi="宋体"/>
          <w:b/>
          <w:bCs/>
          <w:color w:val="000000"/>
          <w:sz w:val="28"/>
          <w:szCs w:val="28"/>
        </w:rPr>
      </w:pPr>
      <w:r>
        <w:rPr>
          <w:rFonts w:hint="eastAsia" w:ascii="宋体" w:hAnsi="宋体"/>
          <w:b/>
          <w:bCs/>
          <w:color w:val="000000"/>
          <w:sz w:val="28"/>
          <w:szCs w:val="28"/>
        </w:rPr>
        <w:t xml:space="preserve">一、考试性质  </w:t>
      </w:r>
    </w:p>
    <w:p>
      <w:pPr>
        <w:spacing w:line="360" w:lineRule="auto"/>
        <w:ind w:firstLine="513" w:firstLineChars="214"/>
        <w:rPr>
          <w:rFonts w:ascii="宋体" w:hAnsi="宋体"/>
          <w:color w:val="000000"/>
          <w:sz w:val="24"/>
          <w:szCs w:val="24"/>
        </w:rPr>
      </w:pPr>
      <w:r>
        <w:rPr>
          <w:rFonts w:hint="eastAsia" w:ascii="宋体" w:hAnsi="宋体"/>
          <w:color w:val="000000"/>
          <w:sz w:val="24"/>
          <w:szCs w:val="24"/>
        </w:rPr>
        <w:t>公共管理基础（含管理学、公共经济学）是中国海洋大学国际事务与公共管理学院公共管理硕士一级学科下四个二级学科（行政管理、社会保障、土地资源管理、教育与经济管理）入学考试（初试）的专业基础课程。</w:t>
      </w:r>
    </w:p>
    <w:p>
      <w:pPr>
        <w:spacing w:line="360" w:lineRule="auto"/>
        <w:rPr>
          <w:rFonts w:ascii="宋体" w:hAnsi="宋体"/>
          <w:b/>
          <w:bCs/>
          <w:color w:val="000000"/>
          <w:sz w:val="28"/>
          <w:szCs w:val="28"/>
        </w:rPr>
      </w:pPr>
      <w:r>
        <w:rPr>
          <w:rFonts w:hint="eastAsia" w:ascii="宋体" w:hAnsi="宋体"/>
          <w:b/>
          <w:bCs/>
          <w:color w:val="000000"/>
          <w:sz w:val="28"/>
          <w:szCs w:val="28"/>
        </w:rPr>
        <w:t>二、</w:t>
      </w:r>
      <w:r>
        <w:rPr>
          <w:rFonts w:hint="eastAsia" w:ascii="宋体" w:hAnsi="宋体"/>
          <w:b/>
          <w:bCs/>
          <w:sz w:val="28"/>
          <w:szCs w:val="28"/>
        </w:rPr>
        <w:t>考查目标</w:t>
      </w:r>
    </w:p>
    <w:p>
      <w:pPr>
        <w:spacing w:line="360" w:lineRule="auto"/>
        <w:rPr>
          <w:rFonts w:ascii="宋体" w:hAnsi="宋体" w:cs="华文楷体"/>
          <w:color w:val="000000"/>
          <w:sz w:val="24"/>
          <w:szCs w:val="24"/>
        </w:rPr>
      </w:pPr>
      <w:r>
        <w:rPr>
          <w:rFonts w:hint="eastAsia" w:ascii="宋体" w:hAnsi="宋体" w:cs="华文楷体"/>
          <w:color w:val="000000"/>
          <w:sz w:val="24"/>
          <w:szCs w:val="24"/>
        </w:rPr>
        <w:t>（一）考试基本要求</w:t>
      </w:r>
    </w:p>
    <w:p>
      <w:pPr>
        <w:spacing w:line="360" w:lineRule="auto"/>
        <w:ind w:firstLine="513" w:firstLineChars="214"/>
        <w:rPr>
          <w:rFonts w:ascii="宋体" w:hAnsi="宋体" w:cs="华文楷体"/>
          <w:color w:val="000000"/>
          <w:sz w:val="24"/>
          <w:szCs w:val="24"/>
        </w:rPr>
      </w:pPr>
      <w:r>
        <w:rPr>
          <w:rFonts w:hint="eastAsia" w:ascii="宋体" w:hAnsi="宋体" w:cs="华文楷体"/>
          <w:color w:val="000000"/>
          <w:sz w:val="24"/>
          <w:szCs w:val="24"/>
        </w:rPr>
        <w:t>本考试大纲的制定力求反映公共管理学科对管理学课程的基本要求，科学、准确、规范地测评考生管理学的基本素质和综合能力，具体考察考生对管理学基本原理、基本体系、管理职能和管理方法的掌握与运用，能够运用所学管理学理论，去观察和分析现实的管理问题，正确把握管理活动内在规律，具备较强的分析问题与解决问题的能力，为国家培养具有良好职业道德和职业素养、高层次、应用型、复合型的公共管理专业人才。</w:t>
      </w:r>
    </w:p>
    <w:p>
      <w:pPr>
        <w:spacing w:line="360" w:lineRule="auto"/>
        <w:rPr>
          <w:rFonts w:ascii="宋体" w:hAnsi="宋体" w:cs="华文楷体"/>
          <w:color w:val="000000"/>
          <w:sz w:val="24"/>
          <w:szCs w:val="24"/>
        </w:rPr>
      </w:pPr>
      <w:r>
        <w:rPr>
          <w:rFonts w:hint="eastAsia" w:ascii="宋体" w:hAnsi="宋体" w:cs="华文楷体"/>
          <w:color w:val="000000"/>
          <w:sz w:val="24"/>
          <w:szCs w:val="24"/>
        </w:rPr>
        <w:t>（二）本大纲的考核要求</w:t>
      </w:r>
    </w:p>
    <w:p>
      <w:pPr>
        <w:spacing w:line="360" w:lineRule="auto"/>
        <w:ind w:firstLine="513" w:firstLineChars="214"/>
        <w:rPr>
          <w:rFonts w:ascii="宋体" w:hAnsi="宋体" w:cs="华文楷体"/>
          <w:color w:val="000000"/>
          <w:sz w:val="24"/>
          <w:szCs w:val="24"/>
        </w:rPr>
      </w:pPr>
      <w:r>
        <w:rPr>
          <w:rFonts w:hint="eastAsia" w:ascii="宋体" w:hAnsi="宋体" w:cs="华文楷体"/>
          <w:color w:val="000000"/>
          <w:sz w:val="24"/>
          <w:szCs w:val="24"/>
        </w:rPr>
        <w:t>本大纲的考核要求分为：识记、领会、应用三个层次，具体含义是：</w:t>
      </w:r>
    </w:p>
    <w:p>
      <w:pPr>
        <w:spacing w:line="360" w:lineRule="auto"/>
        <w:rPr>
          <w:rFonts w:ascii="宋体" w:hAnsi="宋体" w:cs="华文楷体"/>
          <w:color w:val="000000"/>
          <w:sz w:val="24"/>
          <w:szCs w:val="24"/>
        </w:rPr>
      </w:pPr>
      <w:r>
        <w:rPr>
          <w:rFonts w:hint="eastAsia" w:ascii="宋体" w:hAnsi="宋体" w:cs="华文楷体"/>
          <w:color w:val="000000"/>
          <w:sz w:val="24"/>
          <w:szCs w:val="24"/>
        </w:rPr>
        <w:t>识记：能解释有关的概念、理论的含义，并能正确认识和表述。</w:t>
      </w:r>
    </w:p>
    <w:p>
      <w:pPr>
        <w:spacing w:line="360" w:lineRule="auto"/>
        <w:rPr>
          <w:rFonts w:ascii="宋体" w:hAnsi="宋体" w:cs="华文楷体"/>
          <w:color w:val="000000"/>
          <w:sz w:val="24"/>
          <w:szCs w:val="24"/>
        </w:rPr>
      </w:pPr>
      <w:r>
        <w:rPr>
          <w:rFonts w:hint="eastAsia" w:ascii="宋体" w:hAnsi="宋体" w:cs="华文楷体"/>
          <w:color w:val="000000"/>
          <w:sz w:val="24"/>
          <w:szCs w:val="24"/>
        </w:rPr>
        <w:t>领会：在识记的基础上，能全面把握基本概念、基本理论、基本原则和方法。</w:t>
      </w:r>
    </w:p>
    <w:p>
      <w:pPr>
        <w:spacing w:line="360" w:lineRule="auto"/>
        <w:rPr>
          <w:rFonts w:ascii="宋体" w:hAnsi="宋体" w:cs="华文楷体"/>
          <w:color w:val="000000"/>
          <w:sz w:val="24"/>
          <w:szCs w:val="24"/>
        </w:rPr>
      </w:pPr>
      <w:r>
        <w:rPr>
          <w:rFonts w:hint="eastAsia" w:ascii="宋体" w:hAnsi="宋体" w:cs="华文楷体"/>
          <w:color w:val="000000"/>
          <w:sz w:val="24"/>
          <w:szCs w:val="24"/>
        </w:rPr>
        <w:t>应用：在理解的基础上，能综合运用基本概念、基本理论、基本方法分析和解决有关的理论问题和实际问题。</w:t>
      </w:r>
    </w:p>
    <w:p>
      <w:pPr>
        <w:spacing w:line="360" w:lineRule="auto"/>
        <w:rPr>
          <w:rFonts w:ascii="宋体" w:hAnsi="宋体" w:cs="华文楷体"/>
          <w:b/>
          <w:color w:val="000000"/>
          <w:sz w:val="28"/>
          <w:szCs w:val="28"/>
        </w:rPr>
      </w:pPr>
      <w:r>
        <w:rPr>
          <w:rFonts w:hint="eastAsia" w:ascii="宋体" w:hAnsi="宋体" w:cs="华文楷体"/>
          <w:b/>
          <w:color w:val="000000"/>
          <w:sz w:val="28"/>
          <w:szCs w:val="28"/>
        </w:rPr>
        <w:t>三、考试形式</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本考试为闭卷考试，满分为150分，考试时间为180分钟。</w:t>
      </w:r>
    </w:p>
    <w:p>
      <w:pPr>
        <w:spacing w:line="360" w:lineRule="auto"/>
        <w:ind w:firstLine="513" w:firstLineChars="214"/>
        <w:rPr>
          <w:rFonts w:ascii="宋体" w:hAnsi="宋体" w:cs="华文楷体"/>
          <w:color w:val="000000"/>
          <w:sz w:val="24"/>
          <w:szCs w:val="24"/>
        </w:rPr>
      </w:pPr>
      <w:r>
        <w:rPr>
          <w:rFonts w:hint="eastAsia" w:ascii="宋体" w:hAnsi="宋体"/>
          <w:color w:val="000000" w:themeColor="text1"/>
          <w:sz w:val="24"/>
          <w:szCs w:val="24"/>
        </w:rPr>
        <w:t>试卷结构：</w:t>
      </w:r>
      <w:r>
        <w:rPr>
          <w:rFonts w:hint="eastAsia" w:ascii="宋体" w:hAnsi="宋体" w:cs="华文楷体"/>
          <w:color w:val="000000"/>
          <w:sz w:val="24"/>
          <w:szCs w:val="24"/>
        </w:rPr>
        <w:t>1、管理学原理：90分；2、公共经济学：60分。</w:t>
      </w:r>
    </w:p>
    <w:p>
      <w:pPr>
        <w:spacing w:line="360" w:lineRule="auto"/>
        <w:rPr>
          <w:rFonts w:ascii="宋体" w:hAnsi="宋体" w:cs="华文楷体"/>
          <w:b/>
          <w:color w:val="000000"/>
          <w:sz w:val="28"/>
          <w:szCs w:val="28"/>
        </w:rPr>
      </w:pPr>
      <w:r>
        <w:rPr>
          <w:rFonts w:hint="eastAsia" w:ascii="宋体" w:hAnsi="宋体" w:cs="华文楷体"/>
          <w:b/>
          <w:color w:val="000000"/>
          <w:sz w:val="28"/>
          <w:szCs w:val="28"/>
        </w:rPr>
        <w:t>四、考试内容</w:t>
      </w:r>
    </w:p>
    <w:p>
      <w:pPr>
        <w:spacing w:line="360" w:lineRule="auto"/>
        <w:rPr>
          <w:rFonts w:ascii="宋体" w:hAnsi="宋体" w:cs="华文楷体"/>
          <w:color w:val="000000"/>
          <w:sz w:val="24"/>
          <w:szCs w:val="24"/>
        </w:rPr>
      </w:pPr>
      <w:r>
        <w:rPr>
          <w:rFonts w:hint="eastAsia" w:ascii="宋体" w:hAnsi="宋体" w:cs="华文楷体"/>
          <w:color w:val="000000"/>
          <w:sz w:val="24"/>
          <w:szCs w:val="24"/>
        </w:rPr>
        <w:t>（一）管理学原理  90分</w:t>
      </w:r>
    </w:p>
    <w:p>
      <w:pPr>
        <w:spacing w:line="360" w:lineRule="auto"/>
        <w:ind w:firstLine="480" w:firstLineChars="200"/>
        <w:rPr>
          <w:rFonts w:ascii="宋体" w:hAnsi="宋体" w:cs="华文楷体"/>
          <w:color w:val="000000"/>
          <w:sz w:val="24"/>
          <w:szCs w:val="24"/>
        </w:rPr>
      </w:pPr>
      <w:r>
        <w:rPr>
          <w:rFonts w:hint="eastAsia" w:ascii="宋体" w:hAnsi="宋体" w:cs="华文楷体"/>
          <w:color w:val="000000"/>
          <w:sz w:val="24"/>
          <w:szCs w:val="24"/>
        </w:rPr>
        <w:t>1、管理与管理者</w:t>
      </w:r>
    </w:p>
    <w:p>
      <w:pPr>
        <w:spacing w:line="360" w:lineRule="auto"/>
        <w:ind w:firstLine="480" w:firstLineChars="200"/>
        <w:rPr>
          <w:rFonts w:ascii="宋体" w:hAnsi="宋体" w:cs="华文楷体"/>
          <w:color w:val="000000"/>
          <w:sz w:val="24"/>
          <w:szCs w:val="24"/>
        </w:rPr>
      </w:pPr>
      <w:r>
        <w:rPr>
          <w:rFonts w:hint="eastAsia" w:ascii="宋体" w:hAnsi="宋体" w:cs="华文楷体"/>
          <w:color w:val="000000"/>
          <w:sz w:val="24"/>
          <w:szCs w:val="24"/>
        </w:rPr>
        <w:t>管理的涵义，管理的职能与性质，管理者的角色与技能</w:t>
      </w:r>
    </w:p>
    <w:p>
      <w:pPr>
        <w:tabs>
          <w:tab w:val="left" w:pos="3000"/>
        </w:tabs>
        <w:spacing w:line="360" w:lineRule="auto"/>
        <w:ind w:firstLine="480" w:firstLineChars="200"/>
        <w:rPr>
          <w:rFonts w:ascii="宋体" w:hAnsi="宋体" w:cs="华文楷体"/>
          <w:color w:val="000000"/>
          <w:sz w:val="24"/>
          <w:szCs w:val="24"/>
        </w:rPr>
      </w:pPr>
      <w:r>
        <w:rPr>
          <w:rFonts w:hint="eastAsia" w:ascii="宋体" w:hAnsi="宋体" w:cs="华文楷体"/>
          <w:color w:val="000000"/>
          <w:sz w:val="24"/>
          <w:szCs w:val="24"/>
        </w:rPr>
        <w:t>2、管理理论</w:t>
      </w:r>
    </w:p>
    <w:p>
      <w:pPr>
        <w:spacing w:line="360" w:lineRule="auto"/>
        <w:ind w:firstLine="480" w:firstLineChars="200"/>
        <w:rPr>
          <w:rFonts w:ascii="宋体" w:hAnsi="宋体" w:cs="华文楷体"/>
          <w:color w:val="000000"/>
          <w:sz w:val="24"/>
          <w:szCs w:val="24"/>
        </w:rPr>
      </w:pPr>
      <w:r>
        <w:rPr>
          <w:rFonts w:hint="eastAsia" w:ascii="宋体" w:hAnsi="宋体" w:cs="华文楷体"/>
          <w:color w:val="000000"/>
          <w:sz w:val="24"/>
          <w:szCs w:val="24"/>
        </w:rPr>
        <w:t>古典管理理论、行为科学理论、现代管理理论、现代管理理论的新发展。</w:t>
      </w:r>
    </w:p>
    <w:p>
      <w:pPr>
        <w:spacing w:line="360" w:lineRule="auto"/>
        <w:ind w:firstLine="480" w:firstLineChars="200"/>
        <w:rPr>
          <w:rFonts w:ascii="宋体" w:hAnsi="宋体" w:cs="华文楷体"/>
          <w:color w:val="000000"/>
          <w:sz w:val="24"/>
          <w:szCs w:val="24"/>
        </w:rPr>
      </w:pPr>
      <w:r>
        <w:rPr>
          <w:rFonts w:hint="eastAsia" w:ascii="宋体" w:hAnsi="宋体" w:cs="华文楷体"/>
          <w:color w:val="000000"/>
          <w:sz w:val="24"/>
          <w:szCs w:val="24"/>
        </w:rPr>
        <w:t>3、管理伦理与企业责任</w:t>
      </w:r>
    </w:p>
    <w:p>
      <w:pPr>
        <w:spacing w:line="360" w:lineRule="auto"/>
        <w:ind w:firstLine="480" w:firstLineChars="200"/>
        <w:rPr>
          <w:rFonts w:ascii="宋体" w:hAnsi="宋体" w:cs="华文楷体"/>
          <w:color w:val="000000"/>
          <w:sz w:val="24"/>
          <w:szCs w:val="24"/>
        </w:rPr>
      </w:pPr>
      <w:r>
        <w:rPr>
          <w:rFonts w:hint="eastAsia" w:ascii="宋体" w:hAnsi="宋体" w:cs="华文楷体"/>
          <w:color w:val="000000"/>
          <w:sz w:val="24"/>
          <w:szCs w:val="24"/>
        </w:rPr>
        <w:t>管理伦理的涵义、特征及影响因素，企业伦理行为的具体体现，改善伦理行为的途径。企业社会责任涵义、表现，社会责任的发展。</w:t>
      </w:r>
    </w:p>
    <w:p>
      <w:pPr>
        <w:tabs>
          <w:tab w:val="left" w:pos="2865"/>
        </w:tabs>
        <w:spacing w:line="360" w:lineRule="auto"/>
        <w:ind w:firstLine="480" w:firstLineChars="200"/>
        <w:rPr>
          <w:rFonts w:ascii="宋体" w:hAnsi="宋体" w:cs="华文楷体"/>
          <w:color w:val="000000"/>
          <w:sz w:val="24"/>
          <w:szCs w:val="24"/>
        </w:rPr>
      </w:pPr>
      <w:r>
        <w:rPr>
          <w:rFonts w:hint="eastAsia" w:ascii="宋体" w:hAnsi="宋体" w:cs="华文楷体"/>
          <w:color w:val="000000"/>
          <w:sz w:val="24"/>
          <w:szCs w:val="24"/>
        </w:rPr>
        <w:t>4、计划职能</w:t>
      </w:r>
      <w:r>
        <w:rPr>
          <w:rFonts w:ascii="宋体" w:hAnsi="宋体" w:cs="华文楷体"/>
          <w:color w:val="000000"/>
          <w:sz w:val="24"/>
          <w:szCs w:val="24"/>
        </w:rPr>
        <w:tab/>
      </w:r>
    </w:p>
    <w:p>
      <w:pPr>
        <w:spacing w:line="360" w:lineRule="auto"/>
        <w:ind w:firstLine="480" w:firstLineChars="200"/>
        <w:rPr>
          <w:rFonts w:ascii="宋体" w:hAnsi="宋体" w:cs="华文楷体"/>
          <w:color w:val="000000"/>
          <w:sz w:val="24"/>
          <w:szCs w:val="24"/>
        </w:rPr>
      </w:pPr>
      <w:r>
        <w:rPr>
          <w:rFonts w:hint="eastAsia" w:ascii="宋体" w:hAnsi="宋体" w:cs="华文楷体"/>
          <w:color w:val="000000"/>
          <w:sz w:val="24"/>
          <w:szCs w:val="24"/>
        </w:rPr>
        <w:t>计划的概念、性质、类型；目标管理；战略管理：战略环境分析，战略选择案例；决策的定义、原则与依据，决策的类型与特点，决策的理论，决策的过程与影响因素，决策的方法。</w:t>
      </w:r>
    </w:p>
    <w:p>
      <w:pPr>
        <w:spacing w:line="360" w:lineRule="auto"/>
        <w:ind w:firstLine="480" w:firstLineChars="200"/>
        <w:rPr>
          <w:rFonts w:ascii="宋体" w:hAnsi="宋体" w:cs="华文楷体"/>
          <w:color w:val="000000"/>
          <w:sz w:val="24"/>
          <w:szCs w:val="24"/>
        </w:rPr>
      </w:pPr>
      <w:r>
        <w:rPr>
          <w:rFonts w:hint="eastAsia" w:ascii="宋体" w:hAnsi="宋体" w:cs="华文楷体"/>
          <w:color w:val="000000"/>
          <w:sz w:val="24"/>
          <w:szCs w:val="24"/>
        </w:rPr>
        <w:t>5、组织职能</w:t>
      </w:r>
    </w:p>
    <w:p>
      <w:pPr>
        <w:spacing w:line="360" w:lineRule="auto"/>
        <w:ind w:firstLine="480" w:firstLineChars="200"/>
        <w:rPr>
          <w:rFonts w:ascii="宋体" w:hAnsi="宋体" w:cs="华文楷体"/>
          <w:color w:val="000000"/>
          <w:sz w:val="24"/>
          <w:szCs w:val="24"/>
        </w:rPr>
      </w:pPr>
      <w:r>
        <w:rPr>
          <w:rFonts w:hint="eastAsia" w:ascii="宋体" w:hAnsi="宋体" w:cs="华文楷体"/>
          <w:color w:val="000000"/>
          <w:sz w:val="24"/>
          <w:szCs w:val="24"/>
        </w:rPr>
        <w:t>组织设计及影响因素，集权与分权，组织结构；人员配备的任务、程序和原则，管理人员的选聘，管理人员的考评，管理人员的培训；组织力量的整合：正式组织与非正式组织，直线与参谋，委员会；组织文化的概念和基本特征，组织文化的基本要素，组织文化的功能，塑造组织文化的主要途径。</w:t>
      </w:r>
    </w:p>
    <w:p>
      <w:pPr>
        <w:spacing w:line="360" w:lineRule="auto"/>
        <w:ind w:firstLine="480" w:firstLineChars="200"/>
        <w:rPr>
          <w:rFonts w:ascii="宋体" w:hAnsi="宋体" w:cs="华文楷体"/>
          <w:color w:val="000000"/>
          <w:sz w:val="24"/>
          <w:szCs w:val="24"/>
        </w:rPr>
      </w:pPr>
      <w:r>
        <w:rPr>
          <w:rFonts w:hint="eastAsia" w:ascii="宋体" w:hAnsi="宋体" w:cs="华文楷体"/>
          <w:color w:val="000000"/>
          <w:sz w:val="24"/>
          <w:szCs w:val="24"/>
        </w:rPr>
        <w:t>6、领导职能</w:t>
      </w:r>
    </w:p>
    <w:p>
      <w:pPr>
        <w:spacing w:line="360" w:lineRule="auto"/>
        <w:ind w:firstLine="480" w:firstLineChars="200"/>
        <w:rPr>
          <w:rFonts w:ascii="宋体" w:hAnsi="宋体" w:cs="华文楷体"/>
          <w:color w:val="000000"/>
          <w:sz w:val="24"/>
          <w:szCs w:val="24"/>
        </w:rPr>
      </w:pPr>
      <w:r>
        <w:rPr>
          <w:rFonts w:hint="eastAsia" w:ascii="宋体" w:hAnsi="宋体" w:cs="华文楷体"/>
          <w:color w:val="000000"/>
          <w:sz w:val="24"/>
          <w:szCs w:val="24"/>
        </w:rPr>
        <w:t>领导与领导者：领导的性质和作用，领导方式及其理论；激励及其人性假设，激励理论；沟通的含义及类型，沟通的障碍及其克服。</w:t>
      </w:r>
    </w:p>
    <w:p>
      <w:pPr>
        <w:spacing w:line="360" w:lineRule="auto"/>
        <w:ind w:firstLine="480" w:firstLineChars="200"/>
        <w:rPr>
          <w:rFonts w:ascii="宋体" w:hAnsi="宋体" w:cs="华文楷体"/>
          <w:color w:val="000000"/>
          <w:sz w:val="24"/>
          <w:szCs w:val="24"/>
        </w:rPr>
      </w:pPr>
      <w:r>
        <w:rPr>
          <w:rFonts w:hint="eastAsia" w:ascii="宋体" w:hAnsi="宋体" w:cs="华文楷体"/>
          <w:color w:val="000000"/>
          <w:sz w:val="24"/>
          <w:szCs w:val="24"/>
        </w:rPr>
        <w:t>7、控制职能</w:t>
      </w:r>
    </w:p>
    <w:p>
      <w:pPr>
        <w:spacing w:line="360" w:lineRule="auto"/>
        <w:ind w:firstLine="480" w:firstLineChars="200"/>
        <w:rPr>
          <w:rFonts w:ascii="宋体" w:hAnsi="宋体" w:cs="华文楷体"/>
          <w:color w:val="000000"/>
          <w:sz w:val="24"/>
          <w:szCs w:val="24"/>
        </w:rPr>
      </w:pPr>
      <w:r>
        <w:rPr>
          <w:rFonts w:hint="eastAsia" w:ascii="宋体" w:hAnsi="宋体" w:cs="华文楷体"/>
          <w:color w:val="000000"/>
          <w:sz w:val="24"/>
          <w:szCs w:val="24"/>
        </w:rPr>
        <w:t>控制的含义与类型、控制过程：控制原理，控制的要求；控制方法。</w:t>
      </w:r>
    </w:p>
    <w:p>
      <w:pPr>
        <w:spacing w:line="360" w:lineRule="auto"/>
        <w:rPr>
          <w:rFonts w:ascii="宋体" w:hAnsi="宋体" w:cs="华文楷体"/>
          <w:color w:val="000000"/>
          <w:sz w:val="24"/>
          <w:szCs w:val="24"/>
        </w:rPr>
      </w:pPr>
      <w:r>
        <w:rPr>
          <w:rFonts w:hint="eastAsia" w:ascii="宋体" w:hAnsi="宋体" w:cs="华文楷体"/>
          <w:color w:val="000000"/>
          <w:sz w:val="24"/>
          <w:szCs w:val="24"/>
        </w:rPr>
        <w:t>（二）公共经济学  60分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1、资源配置原则和政府职能；</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2、市场失灵与政府失灵的表现；</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3、公共产品概念与特点，公共产品有效供给的条件；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4、外部性与纠正措施；</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5、公共选择理论的基本内容与启示；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6、公共支出：分类与特点及对经济的影响，公共增长模型；</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7、税收的基本概念，转嫁与税收效应；</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8、公共预算的含义及种类；公共预算的程序、原则；</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9、财政政策的种类、政府间财权、事权划分的原则；财政转移支付的合理性。</w:t>
      </w:r>
    </w:p>
    <w:p>
      <w:pPr>
        <w:spacing w:line="360" w:lineRule="auto"/>
        <w:rPr>
          <w:rFonts w:ascii="宋体" w:hAnsi="宋体"/>
          <w:b/>
          <w:bCs/>
          <w:color w:val="000000"/>
          <w:sz w:val="28"/>
          <w:szCs w:val="28"/>
        </w:rPr>
      </w:pPr>
      <w:r>
        <w:rPr>
          <w:rFonts w:hint="eastAsia" w:ascii="宋体" w:hAnsi="宋体"/>
          <w:b/>
          <w:bCs/>
          <w:color w:val="000000"/>
          <w:sz w:val="28"/>
          <w:szCs w:val="28"/>
        </w:rPr>
        <w:t>五、是否需使用计算器</w:t>
      </w:r>
    </w:p>
    <w:p>
      <w:pPr>
        <w:spacing w:line="360" w:lineRule="auto"/>
        <w:ind w:firstLine="480" w:firstLineChars="200"/>
        <w:rPr>
          <w:color w:val="000000"/>
          <w:sz w:val="24"/>
          <w:szCs w:val="24"/>
        </w:rPr>
      </w:pPr>
      <w:r>
        <w:rPr>
          <w:rFonts w:hint="eastAsia"/>
          <w:color w:val="000000"/>
          <w:sz w:val="24"/>
          <w:szCs w:val="24"/>
        </w:rPr>
        <w:t>否。</w:t>
      </w:r>
    </w:p>
    <w:p>
      <w:pPr>
        <w:spacing w:line="360" w:lineRule="auto"/>
        <w:ind w:firstLine="480" w:firstLineChars="200"/>
        <w:rPr>
          <w:color w:val="000000"/>
          <w:sz w:val="24"/>
          <w:szCs w:val="24"/>
        </w:rPr>
      </w:pPr>
    </w:p>
    <w:p>
      <w:pPr>
        <w:spacing w:line="360" w:lineRule="auto"/>
        <w:ind w:firstLine="480" w:firstLineChars="200"/>
        <w:rPr>
          <w:sz w:val="24"/>
          <w:szCs w:val="24"/>
        </w:rPr>
      </w:pPr>
    </w:p>
    <w:p>
      <w:pPr>
        <w:pStyle w:val="2"/>
        <w:spacing w:before="0" w:after="0" w:line="360" w:lineRule="auto"/>
        <w:rPr>
          <w:rFonts w:ascii="黑体" w:hAnsi="黑体" w:cs="黑体"/>
        </w:rPr>
      </w:pPr>
      <w:bookmarkStart w:id="6" w:name="_Toc524073013"/>
      <w:bookmarkStart w:id="7" w:name="_Toc19609990"/>
      <w:r>
        <w:rPr>
          <w:rFonts w:hint="eastAsia" w:ascii="黑体" w:hAnsi="黑体" w:cs="黑体"/>
        </w:rPr>
        <w:t>967 政治学综合</w:t>
      </w:r>
      <w:bookmarkEnd w:id="6"/>
      <w:bookmarkEnd w:id="7"/>
    </w:p>
    <w:p>
      <w:pPr>
        <w:spacing w:line="360" w:lineRule="auto"/>
        <w:rPr>
          <w:rFonts w:ascii="宋体" w:hAnsi="宋体"/>
          <w:b/>
          <w:bCs/>
          <w:sz w:val="28"/>
          <w:szCs w:val="28"/>
        </w:rPr>
      </w:pPr>
      <w:r>
        <w:rPr>
          <w:rFonts w:hint="eastAsia" w:ascii="宋体" w:hAnsi="宋体"/>
          <w:b/>
          <w:bCs/>
          <w:sz w:val="28"/>
          <w:szCs w:val="28"/>
        </w:rPr>
        <w:t>一、考试性质</w:t>
      </w:r>
    </w:p>
    <w:p>
      <w:pPr>
        <w:spacing w:line="360" w:lineRule="auto"/>
        <w:ind w:firstLine="480" w:firstLineChars="200"/>
        <w:rPr>
          <w:rFonts w:ascii="宋体" w:hAnsi="宋体"/>
          <w:sz w:val="24"/>
          <w:szCs w:val="24"/>
        </w:rPr>
      </w:pPr>
      <w:r>
        <w:rPr>
          <w:rFonts w:hint="eastAsia" w:ascii="宋体" w:hAnsi="宋体"/>
          <w:sz w:val="24"/>
          <w:szCs w:val="24"/>
        </w:rPr>
        <w:t>《政治学综合》是中国海洋大学政治学一级学科硕士</w:t>
      </w:r>
      <w:r>
        <w:rPr>
          <w:rFonts w:hint="eastAsia" w:ascii="宋体" w:hAnsi="宋体"/>
          <w:sz w:val="24"/>
          <w:szCs w:val="24"/>
          <w:lang w:eastAsia="zh-CN"/>
        </w:rPr>
        <w:t>研究生招生</w:t>
      </w:r>
      <w:r>
        <w:rPr>
          <w:rFonts w:hint="eastAsia" w:ascii="宋体" w:hAnsi="宋体"/>
          <w:sz w:val="24"/>
          <w:szCs w:val="24"/>
        </w:rPr>
        <w:t>考试的综合考试课程。</w:t>
      </w:r>
    </w:p>
    <w:p>
      <w:pPr>
        <w:spacing w:line="360" w:lineRule="auto"/>
        <w:rPr>
          <w:rFonts w:ascii="宋体" w:hAnsi="宋体"/>
          <w:b/>
          <w:bCs/>
          <w:sz w:val="28"/>
          <w:szCs w:val="28"/>
        </w:rPr>
      </w:pPr>
      <w:r>
        <w:rPr>
          <w:rFonts w:hint="eastAsia" w:ascii="宋体" w:hAnsi="宋体"/>
          <w:b/>
          <w:bCs/>
          <w:sz w:val="28"/>
          <w:szCs w:val="28"/>
        </w:rPr>
        <w:t>二、考查目标</w:t>
      </w:r>
    </w:p>
    <w:p>
      <w:pPr>
        <w:spacing w:line="360" w:lineRule="auto"/>
        <w:ind w:firstLine="480" w:firstLineChars="200"/>
        <w:rPr>
          <w:rFonts w:ascii="宋体" w:hAnsi="宋体"/>
          <w:sz w:val="24"/>
          <w:szCs w:val="24"/>
        </w:rPr>
      </w:pPr>
      <w:r>
        <w:rPr>
          <w:rFonts w:hint="eastAsia" w:ascii="宋体" w:hAnsi="宋体"/>
          <w:sz w:val="24"/>
          <w:szCs w:val="24"/>
        </w:rPr>
        <w:t>本考试大纲涵盖中国政治思想史、西方政治思想史、国际政治学、近现代国际关系史等多个课程，力求科学测评考生关于政治学基础理论各相关课程的知识储备及分析、思考和解决问题的能力，以及考生利用上述学科的基本知识分析、思考实际问题的能力，检验其思考深度及原创力。</w:t>
      </w:r>
    </w:p>
    <w:p>
      <w:pPr>
        <w:spacing w:line="360" w:lineRule="auto"/>
        <w:rPr>
          <w:rFonts w:ascii="宋体" w:hAnsi="宋体"/>
          <w:sz w:val="24"/>
          <w:szCs w:val="24"/>
        </w:rPr>
      </w:pPr>
      <w:r>
        <w:rPr>
          <w:rFonts w:hint="eastAsia" w:ascii="宋体" w:hAnsi="宋体"/>
          <w:b/>
          <w:bCs/>
          <w:sz w:val="28"/>
          <w:szCs w:val="28"/>
        </w:rPr>
        <w:t>三、考试形式</w:t>
      </w:r>
    </w:p>
    <w:p>
      <w:pPr>
        <w:spacing w:line="360" w:lineRule="auto"/>
        <w:ind w:firstLine="480" w:firstLineChars="200"/>
        <w:rPr>
          <w:rFonts w:ascii="宋体" w:hAnsi="宋体"/>
          <w:sz w:val="24"/>
        </w:rPr>
      </w:pPr>
      <w:r>
        <w:rPr>
          <w:rFonts w:hint="eastAsia" w:ascii="宋体" w:hAnsi="宋体"/>
          <w:sz w:val="24"/>
        </w:rPr>
        <w:t>本考试为闭卷考试，满分为150分，考试时间为180分钟。</w:t>
      </w:r>
    </w:p>
    <w:p>
      <w:pPr>
        <w:spacing w:line="360" w:lineRule="auto"/>
        <w:ind w:firstLine="480" w:firstLineChars="200"/>
        <w:rPr>
          <w:rFonts w:ascii="宋体" w:hAnsi="宋体"/>
          <w:sz w:val="24"/>
        </w:rPr>
      </w:pPr>
      <w:r>
        <w:rPr>
          <w:rFonts w:hint="eastAsia" w:ascii="宋体" w:hAnsi="宋体"/>
          <w:sz w:val="24"/>
        </w:rPr>
        <w:t>试卷结构：简答约40%，论述约60%。</w:t>
      </w:r>
    </w:p>
    <w:p>
      <w:pPr>
        <w:spacing w:line="360" w:lineRule="auto"/>
        <w:rPr>
          <w:rFonts w:ascii="宋体" w:hAnsi="宋体"/>
          <w:b/>
          <w:bCs/>
          <w:sz w:val="28"/>
          <w:szCs w:val="28"/>
        </w:rPr>
      </w:pPr>
      <w:r>
        <w:rPr>
          <w:rFonts w:hint="eastAsia" w:ascii="宋体" w:hAnsi="宋体"/>
          <w:b/>
          <w:bCs/>
          <w:sz w:val="28"/>
          <w:szCs w:val="28"/>
        </w:rPr>
        <w:t>四、考试内容</w:t>
      </w:r>
    </w:p>
    <w:p>
      <w:pPr>
        <w:spacing w:line="360" w:lineRule="auto"/>
        <w:ind w:firstLine="480" w:firstLineChars="200"/>
        <w:rPr>
          <w:rFonts w:ascii="宋体" w:hAnsi="宋体"/>
          <w:b/>
          <w:sz w:val="24"/>
          <w:szCs w:val="24"/>
        </w:rPr>
      </w:pPr>
      <w:r>
        <w:rPr>
          <w:rFonts w:hint="eastAsia" w:ascii="宋体" w:hAnsi="宋体"/>
          <w:sz w:val="24"/>
        </w:rPr>
        <w:t>中国政治思想史35分，西方政治思想史35分，国际政治学40分，近现代国际关系史40分。</w:t>
      </w:r>
    </w:p>
    <w:p>
      <w:pPr>
        <w:spacing w:line="360" w:lineRule="auto"/>
        <w:rPr>
          <w:rFonts w:ascii="宋体" w:hAnsi="宋体"/>
          <w:b/>
          <w:sz w:val="24"/>
          <w:szCs w:val="24"/>
        </w:rPr>
      </w:pPr>
      <w:r>
        <w:rPr>
          <w:rFonts w:hint="eastAsia" w:ascii="宋体" w:hAnsi="宋体"/>
          <w:b/>
          <w:sz w:val="24"/>
          <w:szCs w:val="24"/>
        </w:rPr>
        <w:t>（一）中国政治思想史</w:t>
      </w:r>
    </w:p>
    <w:p>
      <w:pPr>
        <w:spacing w:line="360" w:lineRule="auto"/>
        <w:ind w:firstLine="480" w:firstLineChars="200"/>
        <w:rPr>
          <w:rFonts w:ascii="宋体" w:hAnsi="宋体"/>
          <w:sz w:val="24"/>
        </w:rPr>
      </w:pPr>
      <w:r>
        <w:rPr>
          <w:rFonts w:hint="eastAsia" w:ascii="宋体" w:hAnsi="宋体"/>
          <w:sz w:val="24"/>
        </w:rPr>
        <w:t>先秦时期的政治思想</w:t>
      </w:r>
    </w:p>
    <w:p>
      <w:pPr>
        <w:spacing w:line="360" w:lineRule="auto"/>
        <w:ind w:firstLine="480" w:firstLineChars="200"/>
        <w:rPr>
          <w:rFonts w:ascii="宋体" w:hAnsi="宋体"/>
          <w:sz w:val="24"/>
        </w:rPr>
      </w:pPr>
      <w:r>
        <w:rPr>
          <w:rFonts w:hint="eastAsia" w:ascii="宋体" w:hAnsi="宋体"/>
          <w:sz w:val="24"/>
        </w:rPr>
        <w:t>汉唐时期的政治思想</w:t>
      </w:r>
    </w:p>
    <w:p>
      <w:pPr>
        <w:spacing w:line="360" w:lineRule="auto"/>
        <w:ind w:firstLine="480" w:firstLineChars="200"/>
        <w:rPr>
          <w:rFonts w:ascii="宋体" w:hAnsi="宋体"/>
          <w:sz w:val="24"/>
        </w:rPr>
      </w:pPr>
      <w:r>
        <w:rPr>
          <w:rFonts w:hint="eastAsia" w:ascii="宋体" w:hAnsi="宋体"/>
          <w:sz w:val="24"/>
        </w:rPr>
        <w:t>宋明理学的政治思想</w:t>
      </w:r>
    </w:p>
    <w:p>
      <w:pPr>
        <w:spacing w:line="360" w:lineRule="auto"/>
        <w:ind w:firstLine="480" w:firstLineChars="200"/>
        <w:rPr>
          <w:rFonts w:ascii="宋体" w:hAnsi="宋体"/>
          <w:sz w:val="24"/>
        </w:rPr>
      </w:pPr>
      <w:r>
        <w:rPr>
          <w:rFonts w:hint="eastAsia" w:ascii="宋体" w:hAnsi="宋体"/>
          <w:sz w:val="24"/>
        </w:rPr>
        <w:t>近代政治思想的演变</w:t>
      </w:r>
    </w:p>
    <w:p>
      <w:pPr>
        <w:spacing w:line="360" w:lineRule="auto"/>
        <w:rPr>
          <w:rFonts w:ascii="宋体" w:hAnsi="宋体"/>
          <w:b/>
          <w:sz w:val="24"/>
        </w:rPr>
      </w:pPr>
      <w:r>
        <w:rPr>
          <w:rFonts w:hint="eastAsia" w:ascii="宋体" w:hAnsi="宋体"/>
          <w:b/>
          <w:sz w:val="24"/>
        </w:rPr>
        <w:t>（二）西方政治思想史</w:t>
      </w:r>
    </w:p>
    <w:p>
      <w:pPr>
        <w:spacing w:line="360" w:lineRule="auto"/>
        <w:ind w:firstLine="480" w:firstLineChars="200"/>
        <w:rPr>
          <w:rFonts w:ascii="宋体" w:hAnsi="宋体"/>
          <w:sz w:val="24"/>
        </w:rPr>
      </w:pPr>
      <w:r>
        <w:rPr>
          <w:rFonts w:hint="eastAsia" w:ascii="宋体" w:hAnsi="宋体"/>
          <w:sz w:val="24"/>
        </w:rPr>
        <w:t>古代希腊政治思想</w:t>
      </w:r>
    </w:p>
    <w:p>
      <w:pPr>
        <w:spacing w:line="360" w:lineRule="auto"/>
        <w:ind w:firstLine="480" w:firstLineChars="200"/>
        <w:rPr>
          <w:rFonts w:ascii="宋体" w:hAnsi="宋体"/>
          <w:sz w:val="24"/>
        </w:rPr>
      </w:pPr>
      <w:r>
        <w:rPr>
          <w:rFonts w:ascii="宋体" w:hAnsi="宋体"/>
          <w:sz w:val="24"/>
        </w:rPr>
        <w:t>文艺复兴时期的政治思想</w:t>
      </w:r>
    </w:p>
    <w:p>
      <w:pPr>
        <w:spacing w:line="360" w:lineRule="auto"/>
        <w:ind w:firstLine="480" w:firstLineChars="200"/>
        <w:rPr>
          <w:rFonts w:ascii="宋体" w:hAnsi="宋体"/>
          <w:sz w:val="24"/>
        </w:rPr>
      </w:pPr>
      <w:r>
        <w:rPr>
          <w:rFonts w:hint="eastAsia" w:ascii="宋体" w:hAnsi="宋体"/>
          <w:sz w:val="24"/>
        </w:rPr>
        <w:t>近代英国、法国、美国、德国的政治思想</w:t>
      </w:r>
    </w:p>
    <w:p>
      <w:pPr>
        <w:spacing w:line="360" w:lineRule="auto"/>
        <w:ind w:firstLine="480" w:firstLineChars="200"/>
        <w:rPr>
          <w:rFonts w:ascii="宋体" w:hAnsi="宋体"/>
          <w:sz w:val="24"/>
        </w:rPr>
      </w:pPr>
      <w:r>
        <w:rPr>
          <w:rFonts w:hint="eastAsia" w:ascii="宋体" w:hAnsi="宋体"/>
          <w:sz w:val="24"/>
        </w:rPr>
        <w:t>近现代自由主义、保守主义政治思想</w:t>
      </w:r>
    </w:p>
    <w:p>
      <w:pPr>
        <w:spacing w:line="360" w:lineRule="auto"/>
        <w:rPr>
          <w:rFonts w:ascii="宋体" w:hAnsi="宋体"/>
          <w:b/>
          <w:sz w:val="24"/>
        </w:rPr>
      </w:pPr>
      <w:r>
        <w:rPr>
          <w:rFonts w:hint="eastAsia" w:ascii="宋体" w:hAnsi="宋体"/>
          <w:b/>
          <w:sz w:val="24"/>
        </w:rPr>
        <w:t>（三）国际政治学</w:t>
      </w:r>
    </w:p>
    <w:p>
      <w:pPr>
        <w:spacing w:line="360" w:lineRule="auto"/>
        <w:ind w:firstLine="480" w:firstLineChars="200"/>
        <w:rPr>
          <w:rFonts w:ascii="宋体" w:hAnsi="宋体"/>
          <w:sz w:val="24"/>
        </w:rPr>
      </w:pPr>
      <w:r>
        <w:rPr>
          <w:rFonts w:hint="eastAsia" w:ascii="宋体" w:hAnsi="宋体"/>
          <w:sz w:val="24"/>
        </w:rPr>
        <w:t>国际政治理论流派比较分析</w:t>
      </w:r>
    </w:p>
    <w:p>
      <w:pPr>
        <w:spacing w:line="360" w:lineRule="auto"/>
        <w:ind w:firstLine="480" w:firstLineChars="200"/>
        <w:rPr>
          <w:rFonts w:ascii="宋体" w:hAnsi="宋体"/>
          <w:sz w:val="24"/>
        </w:rPr>
      </w:pPr>
      <w:r>
        <w:rPr>
          <w:rFonts w:hint="eastAsia" w:ascii="宋体" w:hAnsi="宋体"/>
          <w:sz w:val="24"/>
        </w:rPr>
        <w:t>全球化与全球治理问题</w:t>
      </w:r>
    </w:p>
    <w:p>
      <w:pPr>
        <w:spacing w:line="360" w:lineRule="auto"/>
        <w:ind w:firstLine="480" w:firstLineChars="200"/>
        <w:rPr>
          <w:rFonts w:ascii="宋体" w:hAnsi="宋体"/>
          <w:sz w:val="24"/>
        </w:rPr>
      </w:pPr>
      <w:r>
        <w:rPr>
          <w:rFonts w:hint="eastAsia" w:ascii="宋体" w:hAnsi="宋体"/>
          <w:sz w:val="24"/>
        </w:rPr>
        <w:t>大国政治与国际关系</w:t>
      </w:r>
    </w:p>
    <w:p>
      <w:pPr>
        <w:spacing w:line="360" w:lineRule="auto"/>
        <w:ind w:firstLine="480" w:firstLineChars="200"/>
        <w:rPr>
          <w:rFonts w:ascii="宋体" w:hAnsi="宋体"/>
          <w:sz w:val="24"/>
        </w:rPr>
      </w:pPr>
      <w:r>
        <w:rPr>
          <w:rFonts w:hint="eastAsia" w:ascii="宋体" w:hAnsi="宋体"/>
          <w:sz w:val="24"/>
        </w:rPr>
        <w:t>当代国际政治热点问题分析</w:t>
      </w:r>
    </w:p>
    <w:p>
      <w:pPr>
        <w:spacing w:line="360" w:lineRule="auto"/>
        <w:ind w:firstLine="480" w:firstLineChars="200"/>
        <w:rPr>
          <w:rFonts w:ascii="宋体" w:hAnsi="宋体"/>
          <w:sz w:val="24"/>
        </w:rPr>
      </w:pPr>
      <w:r>
        <w:rPr>
          <w:rFonts w:hint="eastAsia" w:ascii="宋体" w:hAnsi="宋体"/>
          <w:sz w:val="24"/>
        </w:rPr>
        <w:t>中国外交与全球战略问题分析</w:t>
      </w:r>
    </w:p>
    <w:p>
      <w:pPr>
        <w:spacing w:line="360" w:lineRule="auto"/>
        <w:rPr>
          <w:rFonts w:ascii="宋体" w:hAnsi="宋体"/>
          <w:b/>
          <w:sz w:val="24"/>
        </w:rPr>
      </w:pPr>
      <w:r>
        <w:rPr>
          <w:rFonts w:hint="eastAsia" w:ascii="宋体" w:hAnsi="宋体"/>
          <w:b/>
          <w:sz w:val="24"/>
        </w:rPr>
        <w:t>（四）近现代国际关系史</w:t>
      </w:r>
    </w:p>
    <w:p>
      <w:pPr>
        <w:spacing w:line="360" w:lineRule="auto"/>
        <w:ind w:firstLine="480" w:firstLineChars="200"/>
        <w:rPr>
          <w:rFonts w:ascii="宋体" w:hAnsi="宋体"/>
          <w:sz w:val="24"/>
        </w:rPr>
      </w:pPr>
      <w:r>
        <w:rPr>
          <w:rFonts w:ascii="宋体" w:hAnsi="宋体"/>
          <w:sz w:val="24"/>
        </w:rPr>
        <w:t>从三十年战争一直到当今，国际体系演变与调整。</w:t>
      </w:r>
    </w:p>
    <w:p>
      <w:pPr>
        <w:spacing w:line="360" w:lineRule="auto"/>
        <w:ind w:firstLine="480" w:firstLineChars="200"/>
        <w:rPr>
          <w:rFonts w:ascii="宋体" w:hAnsi="宋体"/>
          <w:sz w:val="24"/>
        </w:rPr>
      </w:pPr>
      <w:r>
        <w:rPr>
          <w:rFonts w:hint="eastAsia" w:ascii="宋体" w:hAnsi="宋体"/>
          <w:sz w:val="24"/>
        </w:rPr>
        <w:t>主要大国之间的关系（</w:t>
      </w:r>
      <w:r>
        <w:rPr>
          <w:rFonts w:ascii="宋体" w:hAnsi="宋体"/>
          <w:sz w:val="24"/>
        </w:rPr>
        <w:t>1914-2008）</w:t>
      </w:r>
    </w:p>
    <w:p>
      <w:pPr>
        <w:spacing w:line="360" w:lineRule="auto"/>
        <w:rPr>
          <w:rFonts w:ascii="宋体" w:hAnsi="宋体"/>
          <w:b/>
          <w:bCs/>
          <w:sz w:val="28"/>
          <w:szCs w:val="28"/>
        </w:rPr>
      </w:pPr>
      <w:r>
        <w:rPr>
          <w:rFonts w:hint="eastAsia" w:ascii="宋体" w:hAnsi="宋体"/>
          <w:b/>
          <w:bCs/>
          <w:sz w:val="28"/>
          <w:szCs w:val="28"/>
        </w:rPr>
        <w:t>五、是否需使用计算器</w:t>
      </w:r>
    </w:p>
    <w:p>
      <w:pPr>
        <w:spacing w:line="360" w:lineRule="auto"/>
        <w:ind w:firstLine="480" w:firstLineChars="200"/>
        <w:rPr>
          <w:sz w:val="24"/>
          <w:szCs w:val="24"/>
        </w:rPr>
      </w:pPr>
      <w:r>
        <w:rPr>
          <w:rFonts w:hint="eastAsia"/>
          <w:sz w:val="24"/>
          <w:szCs w:val="24"/>
        </w:rPr>
        <w:t>否。</w:t>
      </w:r>
    </w:p>
    <w:p>
      <w:pPr>
        <w:spacing w:line="360" w:lineRule="auto"/>
        <w:ind w:firstLine="480" w:firstLineChars="200"/>
        <w:rPr>
          <w:sz w:val="24"/>
          <w:szCs w:val="24"/>
        </w:rPr>
      </w:pPr>
    </w:p>
    <w:p>
      <w:pPr>
        <w:pStyle w:val="2"/>
        <w:spacing w:before="0" w:after="0" w:line="360" w:lineRule="auto"/>
        <w:rPr>
          <w:rFonts w:ascii="黑体" w:hAnsi="黑体" w:cs="黑体"/>
          <w:color w:val="000000"/>
        </w:rPr>
      </w:pPr>
      <w:bookmarkStart w:id="8" w:name="_Toc485994963"/>
      <w:bookmarkStart w:id="9" w:name="_Toc19609991"/>
      <w:r>
        <w:rPr>
          <w:rFonts w:hint="eastAsia" w:ascii="黑体" w:hAnsi="黑体" w:cs="黑体"/>
          <w:color w:val="000000"/>
        </w:rPr>
        <w:t>968 公共政策分析</w:t>
      </w:r>
      <w:bookmarkEnd w:id="8"/>
      <w:bookmarkEnd w:id="9"/>
    </w:p>
    <w:p>
      <w:pPr>
        <w:spacing w:line="360" w:lineRule="auto"/>
        <w:rPr>
          <w:rFonts w:ascii="宋体" w:hAnsi="宋体"/>
          <w:b/>
          <w:bCs/>
          <w:color w:val="000000"/>
          <w:sz w:val="28"/>
          <w:szCs w:val="28"/>
        </w:rPr>
      </w:pPr>
      <w:r>
        <w:rPr>
          <w:rFonts w:hint="eastAsia" w:ascii="宋体" w:hAnsi="宋体"/>
          <w:b/>
          <w:bCs/>
          <w:color w:val="000000"/>
          <w:sz w:val="28"/>
          <w:szCs w:val="28"/>
        </w:rPr>
        <w:t xml:space="preserve">一、考试性质  </w:t>
      </w:r>
    </w:p>
    <w:p>
      <w:pPr>
        <w:spacing w:line="360" w:lineRule="auto"/>
        <w:ind w:firstLine="513" w:firstLineChars="214"/>
        <w:rPr>
          <w:rFonts w:ascii="宋体" w:hAnsi="宋体"/>
          <w:color w:val="000000"/>
          <w:sz w:val="24"/>
          <w:szCs w:val="24"/>
        </w:rPr>
      </w:pPr>
      <w:r>
        <w:rPr>
          <w:rFonts w:hint="eastAsia" w:ascii="宋体" w:hAnsi="宋体"/>
          <w:color w:val="000000"/>
          <w:sz w:val="24"/>
          <w:szCs w:val="24"/>
        </w:rPr>
        <w:t>公共政策分析是中国海洋大学国际事务与公共管理学院公共管理硕士一级学科下四个二级学科（行政管理、社会保障、土地资源管理、教育与经济管理）</w:t>
      </w:r>
      <w:r>
        <w:rPr>
          <w:rFonts w:hint="eastAsia" w:ascii="宋体" w:hAnsi="宋体"/>
          <w:color w:val="000000"/>
          <w:sz w:val="24"/>
          <w:szCs w:val="24"/>
          <w:lang w:eastAsia="zh-CN"/>
        </w:rPr>
        <w:t>硕士研究生招生</w:t>
      </w:r>
      <w:r>
        <w:rPr>
          <w:rFonts w:hint="eastAsia" w:ascii="宋体" w:hAnsi="宋体"/>
          <w:color w:val="000000"/>
          <w:sz w:val="24"/>
          <w:szCs w:val="24"/>
        </w:rPr>
        <w:t>考试（初试）的专业基础课程之一，考试力求反映考生的基本素质和综合能力，选拔具有培养科学研究和发展潜力的优秀专业人才。</w:t>
      </w:r>
    </w:p>
    <w:p>
      <w:pPr>
        <w:spacing w:line="360" w:lineRule="auto"/>
        <w:rPr>
          <w:rFonts w:ascii="宋体" w:hAnsi="宋体"/>
          <w:b/>
          <w:bCs/>
          <w:color w:val="000000"/>
          <w:sz w:val="28"/>
          <w:szCs w:val="28"/>
        </w:rPr>
      </w:pPr>
      <w:r>
        <w:rPr>
          <w:rFonts w:hint="eastAsia" w:ascii="宋体" w:hAnsi="宋体"/>
          <w:b/>
          <w:bCs/>
          <w:color w:val="000000"/>
          <w:sz w:val="28"/>
          <w:szCs w:val="28"/>
        </w:rPr>
        <w:t>二、</w:t>
      </w:r>
      <w:r>
        <w:rPr>
          <w:rFonts w:hint="eastAsia" w:ascii="宋体" w:hAnsi="宋体"/>
          <w:b/>
          <w:bCs/>
          <w:sz w:val="28"/>
          <w:szCs w:val="28"/>
        </w:rPr>
        <w:t>考查目标</w:t>
      </w:r>
    </w:p>
    <w:p>
      <w:pPr>
        <w:spacing w:line="360" w:lineRule="auto"/>
        <w:rPr>
          <w:rFonts w:ascii="宋体" w:hAnsi="宋体" w:cs="宋体"/>
          <w:color w:val="000000"/>
          <w:sz w:val="24"/>
          <w:szCs w:val="24"/>
        </w:rPr>
      </w:pPr>
      <w:r>
        <w:rPr>
          <w:rFonts w:hint="eastAsia" w:ascii="宋体" w:hAnsi="宋体" w:cs="宋体"/>
          <w:color w:val="000000"/>
          <w:sz w:val="24"/>
          <w:szCs w:val="24"/>
        </w:rPr>
        <w:t>（一）考试基本要求</w:t>
      </w:r>
    </w:p>
    <w:p>
      <w:pPr>
        <w:spacing w:line="360" w:lineRule="auto"/>
        <w:ind w:firstLine="513" w:firstLineChars="214"/>
        <w:rPr>
          <w:rFonts w:ascii="宋体" w:hAnsi="宋体" w:cs="华文楷体"/>
          <w:color w:val="000000"/>
          <w:sz w:val="24"/>
          <w:szCs w:val="24"/>
        </w:rPr>
      </w:pPr>
      <w:r>
        <w:rPr>
          <w:rFonts w:hint="eastAsia" w:ascii="宋体" w:hAnsi="宋体" w:cs="华文楷体"/>
          <w:color w:val="000000"/>
          <w:sz w:val="24"/>
          <w:szCs w:val="24"/>
        </w:rPr>
        <w:t>要求考生必须掌握公共政策学的基础知识、基本概念、基本理论，掌握公共政策学的学科要素及分析方法、公共政策系统与过程的基本内涵和理论模型，以及公共政策学的研究前沿和动态，并会运用公共政策学的基本知识和理论进行政策分析与评估。</w:t>
      </w:r>
    </w:p>
    <w:p>
      <w:pPr>
        <w:spacing w:line="360" w:lineRule="auto"/>
        <w:rPr>
          <w:rFonts w:ascii="宋体" w:hAnsi="宋体" w:cs="宋体"/>
          <w:color w:val="000000"/>
          <w:sz w:val="24"/>
          <w:szCs w:val="24"/>
        </w:rPr>
      </w:pPr>
      <w:r>
        <w:rPr>
          <w:rFonts w:hint="eastAsia" w:ascii="宋体" w:hAnsi="宋体" w:cs="宋体"/>
          <w:color w:val="000000"/>
          <w:sz w:val="24"/>
          <w:szCs w:val="24"/>
        </w:rPr>
        <w:t>（二）本大纲的考核要求</w:t>
      </w:r>
    </w:p>
    <w:p>
      <w:pPr>
        <w:spacing w:line="360" w:lineRule="auto"/>
        <w:ind w:firstLine="513" w:firstLineChars="214"/>
        <w:rPr>
          <w:rFonts w:ascii="宋体" w:hAnsi="宋体" w:cs="华文楷体"/>
          <w:color w:val="000000"/>
          <w:sz w:val="24"/>
          <w:szCs w:val="24"/>
        </w:rPr>
      </w:pPr>
      <w:r>
        <w:rPr>
          <w:rFonts w:hint="eastAsia" w:ascii="宋体" w:hAnsi="宋体" w:cs="华文楷体"/>
          <w:color w:val="000000"/>
          <w:sz w:val="24"/>
          <w:szCs w:val="24"/>
        </w:rPr>
        <w:t>本大纲的考核要求分为：识记、领会、应用三个层次，具体含义是：</w:t>
      </w:r>
    </w:p>
    <w:p>
      <w:pPr>
        <w:spacing w:line="360" w:lineRule="auto"/>
        <w:rPr>
          <w:rFonts w:ascii="宋体" w:hAnsi="宋体" w:cs="华文楷体"/>
          <w:color w:val="000000"/>
          <w:sz w:val="24"/>
          <w:szCs w:val="24"/>
        </w:rPr>
      </w:pPr>
      <w:r>
        <w:rPr>
          <w:rFonts w:hint="eastAsia" w:ascii="宋体" w:hAnsi="宋体" w:cs="华文楷体"/>
          <w:color w:val="000000"/>
          <w:sz w:val="24"/>
          <w:szCs w:val="24"/>
        </w:rPr>
        <w:t>识记：能解释有关的概念、理论的含义，并能正确认识和表述。</w:t>
      </w:r>
    </w:p>
    <w:p>
      <w:pPr>
        <w:spacing w:line="360" w:lineRule="auto"/>
        <w:rPr>
          <w:rFonts w:ascii="宋体" w:hAnsi="宋体" w:cs="华文楷体"/>
          <w:color w:val="000000"/>
          <w:sz w:val="24"/>
          <w:szCs w:val="24"/>
        </w:rPr>
      </w:pPr>
      <w:r>
        <w:rPr>
          <w:rFonts w:hint="eastAsia" w:ascii="宋体" w:hAnsi="宋体" w:cs="华文楷体"/>
          <w:color w:val="000000"/>
          <w:sz w:val="24"/>
          <w:szCs w:val="24"/>
        </w:rPr>
        <w:t>领会：在识记的基础上，能全面把握基本概念、基本理论、基本原则和方法。</w:t>
      </w:r>
    </w:p>
    <w:p>
      <w:pPr>
        <w:spacing w:line="360" w:lineRule="auto"/>
        <w:rPr>
          <w:rFonts w:ascii="宋体" w:hAnsi="宋体" w:cs="华文楷体"/>
          <w:color w:val="000000"/>
          <w:sz w:val="24"/>
          <w:szCs w:val="24"/>
        </w:rPr>
      </w:pPr>
      <w:r>
        <w:rPr>
          <w:rFonts w:hint="eastAsia" w:ascii="宋体" w:hAnsi="宋体" w:cs="华文楷体"/>
          <w:color w:val="000000"/>
          <w:sz w:val="24"/>
          <w:szCs w:val="24"/>
        </w:rPr>
        <w:t>应用：在理解的基础上，能综合运用基本概念、基本理论、基本方法分析和评估相关政策问题。</w:t>
      </w:r>
    </w:p>
    <w:p>
      <w:pPr>
        <w:spacing w:line="360" w:lineRule="auto"/>
        <w:rPr>
          <w:rFonts w:ascii="宋体" w:hAnsi="宋体" w:cs="华文楷体"/>
          <w:b/>
          <w:color w:val="000000"/>
          <w:sz w:val="28"/>
          <w:szCs w:val="28"/>
        </w:rPr>
      </w:pPr>
      <w:r>
        <w:rPr>
          <w:rFonts w:hint="eastAsia" w:ascii="宋体" w:hAnsi="宋体" w:cs="华文楷体"/>
          <w:b/>
          <w:color w:val="000000"/>
          <w:sz w:val="28"/>
          <w:szCs w:val="28"/>
        </w:rPr>
        <w:t>三、考试形式</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本考试为闭卷考试，满分为150分，考试时间为180分钟。</w:t>
      </w:r>
    </w:p>
    <w:p>
      <w:pPr>
        <w:spacing w:line="360" w:lineRule="auto"/>
        <w:ind w:firstLine="480" w:firstLineChars="200"/>
        <w:rPr>
          <w:rFonts w:ascii="宋体" w:hAnsi="宋体"/>
          <w:color w:val="000000"/>
          <w:sz w:val="24"/>
        </w:rPr>
      </w:pPr>
      <w:r>
        <w:rPr>
          <w:rFonts w:hint="eastAsia" w:ascii="宋体" w:hAnsi="宋体"/>
          <w:color w:val="000000" w:themeColor="text1"/>
          <w:sz w:val="24"/>
          <w:szCs w:val="24"/>
        </w:rPr>
        <w:t>试卷结构：</w:t>
      </w:r>
      <w:r>
        <w:rPr>
          <w:rFonts w:hint="eastAsia" w:ascii="宋体" w:hAnsi="宋体"/>
          <w:color w:val="000000"/>
          <w:sz w:val="24"/>
        </w:rPr>
        <w:t>基本知识占20%；基本理论占30%；政策评价、政策应用和案例分析占50%。</w:t>
      </w:r>
    </w:p>
    <w:p>
      <w:pPr>
        <w:spacing w:line="360" w:lineRule="auto"/>
        <w:rPr>
          <w:rFonts w:ascii="宋体" w:hAnsi="宋体" w:cs="华文楷体"/>
          <w:b/>
          <w:color w:val="000000"/>
          <w:sz w:val="28"/>
          <w:szCs w:val="28"/>
        </w:rPr>
      </w:pPr>
      <w:r>
        <w:rPr>
          <w:rFonts w:hint="eastAsia" w:ascii="宋体" w:hAnsi="宋体" w:cs="华文楷体"/>
          <w:b/>
          <w:color w:val="000000"/>
          <w:sz w:val="28"/>
          <w:szCs w:val="28"/>
        </w:rPr>
        <w:t>四、考试内容</w:t>
      </w:r>
    </w:p>
    <w:p>
      <w:pPr>
        <w:spacing w:line="360" w:lineRule="auto"/>
        <w:ind w:firstLine="480" w:firstLineChars="200"/>
        <w:rPr>
          <w:rFonts w:ascii="宋体" w:hAnsi="宋体" w:cs="华文楷体"/>
          <w:color w:val="000000"/>
          <w:sz w:val="24"/>
          <w:szCs w:val="24"/>
        </w:rPr>
      </w:pPr>
      <w:r>
        <w:rPr>
          <w:rFonts w:hint="eastAsia" w:ascii="宋体" w:hAnsi="宋体" w:cs="华文楷体"/>
          <w:color w:val="000000"/>
          <w:sz w:val="24"/>
          <w:szCs w:val="24"/>
        </w:rPr>
        <w:t>1.公共政策学的基本概念，包括政策研究和政策分析的概念以及这些概念的基本内涵。</w:t>
      </w:r>
    </w:p>
    <w:p>
      <w:pPr>
        <w:spacing w:line="360" w:lineRule="auto"/>
        <w:ind w:firstLine="480" w:firstLineChars="200"/>
        <w:rPr>
          <w:rFonts w:ascii="宋体" w:hAnsi="宋体" w:cs="华文楷体"/>
          <w:color w:val="000000"/>
          <w:sz w:val="24"/>
          <w:szCs w:val="24"/>
        </w:rPr>
      </w:pPr>
      <w:r>
        <w:rPr>
          <w:rFonts w:hint="eastAsia" w:ascii="宋体" w:hAnsi="宋体" w:cs="华文楷体"/>
          <w:color w:val="000000"/>
          <w:sz w:val="24"/>
          <w:szCs w:val="24"/>
        </w:rPr>
        <w:t>2.公共政策学的研究对象。</w:t>
      </w:r>
    </w:p>
    <w:p>
      <w:pPr>
        <w:spacing w:line="360" w:lineRule="auto"/>
        <w:rPr>
          <w:rFonts w:ascii="宋体" w:hAnsi="宋体" w:cs="华文楷体"/>
          <w:color w:val="000000"/>
          <w:sz w:val="24"/>
          <w:szCs w:val="24"/>
        </w:rPr>
      </w:pPr>
      <w:r>
        <w:rPr>
          <w:rFonts w:hint="eastAsia" w:ascii="宋体" w:hAnsi="宋体" w:cs="华文楷体"/>
          <w:color w:val="000000"/>
          <w:sz w:val="24"/>
          <w:szCs w:val="24"/>
        </w:rPr>
        <w:t>　　3.公共政策学的产生过与发展过程，以及公共政策学中国化的进程与方向。</w:t>
      </w:r>
    </w:p>
    <w:p>
      <w:pPr>
        <w:spacing w:line="360" w:lineRule="auto"/>
        <w:rPr>
          <w:rFonts w:ascii="宋体" w:hAnsi="宋体" w:cs="华文楷体"/>
          <w:color w:val="000000"/>
          <w:sz w:val="24"/>
          <w:szCs w:val="24"/>
        </w:rPr>
      </w:pPr>
      <w:r>
        <w:rPr>
          <w:rFonts w:hint="eastAsia" w:ascii="宋体" w:hAnsi="宋体" w:cs="华文楷体"/>
          <w:color w:val="000000"/>
          <w:sz w:val="24"/>
          <w:szCs w:val="24"/>
        </w:rPr>
        <w:t>　　4.公共政策的研究视角、路径和分析方法，包括政策研究的资料收集方法。</w:t>
      </w:r>
    </w:p>
    <w:p>
      <w:pPr>
        <w:spacing w:line="360" w:lineRule="auto"/>
        <w:rPr>
          <w:rFonts w:ascii="宋体" w:hAnsi="宋体" w:cs="华文楷体"/>
          <w:color w:val="000000"/>
          <w:sz w:val="24"/>
          <w:szCs w:val="24"/>
        </w:rPr>
      </w:pPr>
      <w:r>
        <w:rPr>
          <w:rFonts w:hint="eastAsia" w:ascii="宋体" w:hAnsi="宋体" w:cs="华文楷体"/>
          <w:color w:val="000000"/>
          <w:sz w:val="24"/>
          <w:szCs w:val="24"/>
        </w:rPr>
        <w:t>　　5.公共政策的概念、内涵、类型与功能。</w:t>
      </w:r>
    </w:p>
    <w:p>
      <w:pPr>
        <w:spacing w:line="360" w:lineRule="auto"/>
        <w:rPr>
          <w:rFonts w:ascii="宋体" w:hAnsi="宋体" w:cs="华文楷体"/>
          <w:color w:val="000000"/>
          <w:sz w:val="24"/>
          <w:szCs w:val="24"/>
        </w:rPr>
      </w:pPr>
      <w:r>
        <w:rPr>
          <w:rFonts w:hint="eastAsia" w:ascii="宋体" w:hAnsi="宋体" w:cs="华文楷体"/>
          <w:color w:val="000000"/>
          <w:sz w:val="24"/>
          <w:szCs w:val="24"/>
        </w:rPr>
        <w:t>　　6.公共政策的本质与基本特征。</w:t>
      </w:r>
    </w:p>
    <w:p>
      <w:pPr>
        <w:spacing w:line="360" w:lineRule="auto"/>
        <w:rPr>
          <w:rFonts w:ascii="宋体" w:hAnsi="宋体" w:cs="华文楷体"/>
          <w:color w:val="000000"/>
          <w:sz w:val="24"/>
          <w:szCs w:val="24"/>
        </w:rPr>
      </w:pPr>
      <w:r>
        <w:rPr>
          <w:rFonts w:hint="eastAsia" w:ascii="宋体" w:hAnsi="宋体" w:cs="华文楷体"/>
          <w:color w:val="000000"/>
          <w:sz w:val="24"/>
          <w:szCs w:val="24"/>
        </w:rPr>
        <w:t>　　7.公共政策工具的基本概念、类型与选择选择方法。</w:t>
      </w:r>
    </w:p>
    <w:p>
      <w:pPr>
        <w:spacing w:line="360" w:lineRule="auto"/>
        <w:rPr>
          <w:rFonts w:ascii="宋体" w:hAnsi="宋体" w:cs="华文楷体"/>
          <w:color w:val="000000"/>
          <w:sz w:val="24"/>
          <w:szCs w:val="24"/>
        </w:rPr>
      </w:pPr>
      <w:r>
        <w:rPr>
          <w:rFonts w:hint="eastAsia" w:ascii="宋体" w:hAnsi="宋体" w:cs="华文楷体"/>
          <w:color w:val="000000"/>
          <w:sz w:val="24"/>
          <w:szCs w:val="24"/>
        </w:rPr>
        <w:t>　　8.政策系统的概念、结构要素；公共决策体制的基本类型；政府体制和政府能力对公共政策的作用和影响；非政府政策行为者对公共政策的作用和影响。</w:t>
      </w:r>
    </w:p>
    <w:p>
      <w:pPr>
        <w:spacing w:line="360" w:lineRule="auto"/>
        <w:rPr>
          <w:rFonts w:ascii="宋体" w:hAnsi="宋体" w:cs="华文楷体"/>
          <w:color w:val="000000"/>
          <w:sz w:val="24"/>
          <w:szCs w:val="24"/>
        </w:rPr>
      </w:pPr>
      <w:r>
        <w:rPr>
          <w:rFonts w:hint="eastAsia" w:ascii="宋体" w:hAnsi="宋体" w:cs="华文楷体"/>
          <w:color w:val="000000"/>
          <w:sz w:val="24"/>
          <w:szCs w:val="24"/>
        </w:rPr>
        <w:t>　　9.政策过程的基本含义、特点和形态；政策过程的阶段及政策过程理论的主要理论模型。</w:t>
      </w:r>
    </w:p>
    <w:p>
      <w:pPr>
        <w:spacing w:line="360" w:lineRule="auto"/>
        <w:rPr>
          <w:rFonts w:ascii="宋体" w:hAnsi="宋体" w:cs="华文楷体"/>
          <w:color w:val="000000"/>
          <w:sz w:val="24"/>
          <w:szCs w:val="24"/>
        </w:rPr>
      </w:pPr>
      <w:r>
        <w:rPr>
          <w:rFonts w:hint="eastAsia" w:ascii="宋体" w:hAnsi="宋体" w:cs="华文楷体"/>
          <w:color w:val="000000"/>
          <w:sz w:val="24"/>
          <w:szCs w:val="24"/>
        </w:rPr>
        <w:t>　　10.政策问题的概念、属性与分类；政策问题认定的方法与步骤。</w:t>
      </w:r>
    </w:p>
    <w:p>
      <w:pPr>
        <w:spacing w:line="360" w:lineRule="auto"/>
        <w:rPr>
          <w:rFonts w:ascii="宋体" w:hAnsi="宋体" w:cs="华文楷体"/>
          <w:color w:val="000000"/>
          <w:sz w:val="24"/>
          <w:szCs w:val="24"/>
        </w:rPr>
      </w:pPr>
      <w:r>
        <w:rPr>
          <w:rFonts w:hint="eastAsia" w:ascii="宋体" w:hAnsi="宋体" w:cs="华文楷体"/>
          <w:color w:val="000000"/>
          <w:sz w:val="24"/>
          <w:szCs w:val="24"/>
        </w:rPr>
        <w:t>　　11.政策议程的含义、类型；进入政策议程的条件与障碍；政策议程确立过程的主要模型。</w:t>
      </w:r>
    </w:p>
    <w:p>
      <w:pPr>
        <w:spacing w:line="360" w:lineRule="auto"/>
        <w:rPr>
          <w:rFonts w:ascii="宋体" w:hAnsi="宋体" w:cs="华文楷体"/>
          <w:color w:val="000000"/>
          <w:sz w:val="24"/>
          <w:szCs w:val="24"/>
        </w:rPr>
      </w:pPr>
      <w:r>
        <w:rPr>
          <w:rFonts w:hint="eastAsia" w:ascii="宋体" w:hAnsi="宋体" w:cs="华文楷体"/>
          <w:color w:val="000000"/>
          <w:sz w:val="24"/>
          <w:szCs w:val="24"/>
        </w:rPr>
        <w:t>　　12.公共政策目标的分类和确定原则。</w:t>
      </w:r>
    </w:p>
    <w:p>
      <w:pPr>
        <w:spacing w:line="360" w:lineRule="auto"/>
        <w:rPr>
          <w:rFonts w:ascii="宋体" w:hAnsi="宋体" w:cs="华文楷体"/>
          <w:color w:val="000000"/>
          <w:sz w:val="24"/>
          <w:szCs w:val="24"/>
        </w:rPr>
      </w:pPr>
      <w:r>
        <w:rPr>
          <w:rFonts w:hint="eastAsia" w:ascii="宋体" w:hAnsi="宋体" w:cs="华文楷体"/>
          <w:color w:val="000000"/>
          <w:sz w:val="24"/>
          <w:szCs w:val="24"/>
        </w:rPr>
        <w:t>　　13.政策规划的含义与特点；政策设计和含义与基本逻辑；政策规划与政策设计的区别与联系；政策方案设计的基本要素；政策方案设计的基本原则；政策规划的模式与参考构架。</w:t>
      </w:r>
    </w:p>
    <w:p>
      <w:pPr>
        <w:spacing w:line="360" w:lineRule="auto"/>
        <w:rPr>
          <w:rFonts w:ascii="宋体" w:hAnsi="宋体" w:cs="华文楷体"/>
          <w:color w:val="000000"/>
          <w:sz w:val="24"/>
          <w:szCs w:val="24"/>
        </w:rPr>
      </w:pPr>
      <w:r>
        <w:rPr>
          <w:rFonts w:hint="eastAsia" w:ascii="宋体" w:hAnsi="宋体" w:cs="华文楷体"/>
          <w:color w:val="000000"/>
          <w:sz w:val="24"/>
          <w:szCs w:val="24"/>
        </w:rPr>
        <w:t>　　14.公共政策的抉择，包括公共政策的抉择主体；抉择原则、抉择方法。</w:t>
      </w:r>
    </w:p>
    <w:p>
      <w:pPr>
        <w:spacing w:line="360" w:lineRule="auto"/>
        <w:rPr>
          <w:rFonts w:ascii="宋体" w:hAnsi="宋体" w:cs="华文楷体"/>
          <w:color w:val="000000"/>
          <w:sz w:val="24"/>
          <w:szCs w:val="24"/>
        </w:rPr>
      </w:pPr>
      <w:r>
        <w:rPr>
          <w:rFonts w:hint="eastAsia" w:ascii="宋体" w:hAnsi="宋体" w:cs="华文楷体"/>
          <w:color w:val="000000"/>
          <w:sz w:val="24"/>
          <w:szCs w:val="24"/>
        </w:rPr>
        <w:t>　　15.公共政策抉择合法化的概念与内涵；常规决策与危机决策。</w:t>
      </w:r>
    </w:p>
    <w:p>
      <w:pPr>
        <w:spacing w:line="360" w:lineRule="auto"/>
        <w:rPr>
          <w:rFonts w:ascii="宋体" w:hAnsi="宋体" w:cs="华文楷体"/>
          <w:color w:val="000000"/>
          <w:sz w:val="24"/>
          <w:szCs w:val="24"/>
        </w:rPr>
      </w:pPr>
      <w:r>
        <w:rPr>
          <w:rFonts w:hint="eastAsia" w:ascii="宋体" w:hAnsi="宋体" w:cs="华文楷体"/>
          <w:color w:val="000000"/>
          <w:sz w:val="24"/>
          <w:szCs w:val="24"/>
        </w:rPr>
        <w:t>　　16.政策执行的意义、特点与模型；政策执行的资源和手段；政策执行力的基本概念和影响因素；提升政策执行力的机制与方法；政策执行偏差的原因与矫正方法。</w:t>
      </w:r>
    </w:p>
    <w:p>
      <w:pPr>
        <w:spacing w:line="360" w:lineRule="auto"/>
        <w:rPr>
          <w:rFonts w:ascii="宋体" w:hAnsi="宋体" w:cs="华文楷体"/>
          <w:color w:val="000000"/>
          <w:sz w:val="24"/>
          <w:szCs w:val="24"/>
        </w:rPr>
      </w:pPr>
      <w:r>
        <w:rPr>
          <w:rFonts w:hint="eastAsia" w:ascii="宋体" w:hAnsi="宋体" w:cs="华文楷体"/>
          <w:color w:val="000000"/>
          <w:sz w:val="24"/>
          <w:szCs w:val="24"/>
        </w:rPr>
        <w:t>　　17.政策评估的含义、作用与主体；政策评估的类型、内容、过程、标准与影响因素；政策评估的方法。</w:t>
      </w:r>
    </w:p>
    <w:p>
      <w:pPr>
        <w:spacing w:line="360" w:lineRule="auto"/>
        <w:rPr>
          <w:rFonts w:ascii="宋体" w:hAnsi="宋体" w:cs="华文楷体"/>
          <w:color w:val="000000"/>
          <w:sz w:val="24"/>
          <w:szCs w:val="24"/>
        </w:rPr>
      </w:pPr>
      <w:r>
        <w:rPr>
          <w:rFonts w:hint="eastAsia" w:ascii="宋体" w:hAnsi="宋体" w:cs="华文楷体"/>
          <w:color w:val="000000"/>
          <w:sz w:val="24"/>
          <w:szCs w:val="24"/>
        </w:rPr>
        <w:t>　　18.政策监控的含义、类型、功能、机制。</w:t>
      </w:r>
    </w:p>
    <w:p>
      <w:pPr>
        <w:spacing w:line="360" w:lineRule="auto"/>
        <w:rPr>
          <w:rFonts w:ascii="宋体" w:hAnsi="宋体" w:cs="华文楷体"/>
          <w:color w:val="000000"/>
          <w:sz w:val="24"/>
          <w:szCs w:val="24"/>
        </w:rPr>
      </w:pPr>
      <w:r>
        <w:rPr>
          <w:rFonts w:hint="eastAsia" w:ascii="宋体" w:hAnsi="宋体" w:cs="华文楷体"/>
          <w:color w:val="000000"/>
          <w:sz w:val="24"/>
          <w:szCs w:val="24"/>
        </w:rPr>
        <w:t>　　19.政策调整的程序、原则。</w:t>
      </w:r>
    </w:p>
    <w:p>
      <w:pPr>
        <w:spacing w:line="360" w:lineRule="auto"/>
        <w:ind w:firstLine="480"/>
        <w:rPr>
          <w:rFonts w:ascii="宋体" w:hAnsi="宋体" w:cs="华文楷体"/>
          <w:color w:val="000000"/>
          <w:sz w:val="24"/>
          <w:szCs w:val="24"/>
        </w:rPr>
      </w:pPr>
      <w:r>
        <w:rPr>
          <w:rFonts w:hint="eastAsia" w:ascii="宋体" w:hAnsi="宋体" w:cs="华文楷体"/>
          <w:color w:val="000000"/>
          <w:sz w:val="24"/>
          <w:szCs w:val="24"/>
        </w:rPr>
        <w:t>20.政策分析的含义、价值、要素和原则；政策分析的过程。</w:t>
      </w:r>
    </w:p>
    <w:p>
      <w:pPr>
        <w:spacing w:line="360" w:lineRule="auto"/>
        <w:ind w:firstLine="480"/>
        <w:rPr>
          <w:rFonts w:ascii="宋体" w:hAnsi="宋体" w:cs="华文楷体"/>
          <w:color w:val="000000"/>
          <w:sz w:val="24"/>
          <w:szCs w:val="24"/>
        </w:rPr>
      </w:pPr>
      <w:r>
        <w:rPr>
          <w:rFonts w:hint="eastAsia" w:ascii="宋体" w:hAnsi="宋体" w:cs="华文楷体"/>
          <w:color w:val="000000"/>
          <w:sz w:val="24"/>
          <w:szCs w:val="24"/>
        </w:rPr>
        <w:t>21.政策评价。</w:t>
      </w:r>
    </w:p>
    <w:p>
      <w:pPr>
        <w:spacing w:line="360" w:lineRule="auto"/>
        <w:ind w:firstLine="480"/>
        <w:rPr>
          <w:rFonts w:ascii="宋体" w:hAnsi="宋体" w:cs="华文楷体"/>
          <w:color w:val="000000"/>
          <w:sz w:val="24"/>
          <w:szCs w:val="24"/>
        </w:rPr>
      </w:pPr>
      <w:r>
        <w:rPr>
          <w:rFonts w:hint="eastAsia" w:ascii="宋体" w:hAnsi="宋体" w:cs="华文楷体"/>
          <w:color w:val="000000"/>
          <w:sz w:val="24"/>
          <w:szCs w:val="24"/>
        </w:rPr>
        <w:t>22.案例分析。</w:t>
      </w:r>
    </w:p>
    <w:p>
      <w:pPr>
        <w:spacing w:line="360" w:lineRule="auto"/>
        <w:rPr>
          <w:rFonts w:ascii="宋体" w:hAnsi="宋体"/>
          <w:b/>
          <w:bCs/>
          <w:color w:val="000000"/>
          <w:sz w:val="28"/>
          <w:szCs w:val="28"/>
        </w:rPr>
      </w:pPr>
      <w:bookmarkStart w:id="10" w:name="_Toc1360"/>
      <w:r>
        <w:rPr>
          <w:rFonts w:hint="eastAsia" w:ascii="宋体" w:hAnsi="宋体"/>
          <w:b/>
          <w:bCs/>
          <w:color w:val="000000"/>
          <w:sz w:val="28"/>
          <w:szCs w:val="28"/>
        </w:rPr>
        <w:t>五、是否需使用计算器</w:t>
      </w:r>
    </w:p>
    <w:p>
      <w:pPr>
        <w:spacing w:line="360" w:lineRule="auto"/>
        <w:ind w:firstLine="480" w:firstLineChars="200"/>
        <w:rPr>
          <w:color w:val="000000"/>
          <w:sz w:val="24"/>
          <w:szCs w:val="24"/>
        </w:rPr>
      </w:pPr>
      <w:r>
        <w:rPr>
          <w:rFonts w:hint="eastAsia"/>
          <w:color w:val="000000"/>
          <w:sz w:val="24"/>
          <w:szCs w:val="24"/>
        </w:rPr>
        <w:t>否。</w:t>
      </w:r>
    </w:p>
    <w:p>
      <w:pPr>
        <w:spacing w:line="360" w:lineRule="auto"/>
        <w:ind w:firstLine="480" w:firstLineChars="200"/>
        <w:rPr>
          <w:color w:val="000000"/>
          <w:sz w:val="24"/>
          <w:szCs w:val="24"/>
        </w:rPr>
      </w:pPr>
    </w:p>
    <w:bookmarkEnd w:id="10"/>
    <w:p>
      <w:pPr>
        <w:spacing w:line="360" w:lineRule="auto"/>
        <w:jc w:val="center"/>
        <w:outlineLvl w:val="0"/>
        <w:rPr>
          <w:sz w:val="24"/>
          <w:szCs w:val="24"/>
        </w:rPr>
      </w:pPr>
    </w:p>
    <w:p>
      <w:pPr>
        <w:spacing w:line="360" w:lineRule="auto"/>
        <w:jc w:val="center"/>
        <w:outlineLvl w:val="0"/>
        <w:rPr>
          <w:rFonts w:hint="eastAsia" w:ascii="华文仿宋" w:hAnsi="华文仿宋" w:eastAsia="华文仿宋" w:cs="华文仿宋"/>
          <w:b/>
          <w:bCs/>
          <w:sz w:val="36"/>
          <w:szCs w:val="36"/>
        </w:rPr>
      </w:pPr>
      <w:bookmarkStart w:id="11" w:name="_Toc19609992"/>
    </w:p>
    <w:p>
      <w:pPr>
        <w:spacing w:line="360" w:lineRule="auto"/>
        <w:jc w:val="center"/>
        <w:outlineLvl w:val="0"/>
        <w:rPr>
          <w:rFonts w:hint="eastAsia" w:ascii="华文仿宋" w:hAnsi="华文仿宋" w:eastAsia="华文仿宋" w:cs="华文仿宋"/>
          <w:b/>
          <w:bCs/>
          <w:sz w:val="36"/>
          <w:szCs w:val="36"/>
        </w:rPr>
      </w:pPr>
    </w:p>
    <w:p>
      <w:pPr>
        <w:spacing w:line="360" w:lineRule="auto"/>
        <w:jc w:val="center"/>
        <w:outlineLvl w:val="0"/>
        <w:rPr>
          <w:rFonts w:hint="eastAsia" w:ascii="华文仿宋" w:hAnsi="华文仿宋" w:eastAsia="华文仿宋" w:cs="华文仿宋"/>
          <w:b/>
          <w:bCs/>
          <w:sz w:val="36"/>
          <w:szCs w:val="36"/>
        </w:rPr>
      </w:pPr>
    </w:p>
    <w:p>
      <w:pPr>
        <w:spacing w:line="360" w:lineRule="auto"/>
        <w:jc w:val="center"/>
        <w:outlineLvl w:val="0"/>
        <w:rPr>
          <w:rFonts w:hint="eastAsia" w:ascii="华文仿宋" w:hAnsi="华文仿宋" w:eastAsia="华文仿宋" w:cs="华文仿宋"/>
          <w:b/>
          <w:bCs/>
          <w:sz w:val="36"/>
          <w:szCs w:val="36"/>
        </w:rPr>
      </w:pPr>
    </w:p>
    <w:p>
      <w:pPr>
        <w:spacing w:line="360" w:lineRule="auto"/>
        <w:jc w:val="center"/>
        <w:outlineLvl w:val="0"/>
        <w:rPr>
          <w:rFonts w:hint="eastAsia" w:ascii="华文仿宋" w:hAnsi="华文仿宋" w:eastAsia="华文仿宋" w:cs="华文仿宋"/>
          <w:b/>
          <w:bCs/>
          <w:sz w:val="36"/>
          <w:szCs w:val="36"/>
        </w:rPr>
      </w:pPr>
    </w:p>
    <w:p>
      <w:pPr>
        <w:spacing w:line="360" w:lineRule="auto"/>
        <w:jc w:val="center"/>
        <w:outlineLvl w:val="0"/>
        <w:rPr>
          <w:rFonts w:hint="eastAsia" w:ascii="华文仿宋" w:hAnsi="华文仿宋" w:eastAsia="华文仿宋" w:cs="华文仿宋"/>
          <w:b/>
          <w:bCs/>
          <w:sz w:val="36"/>
          <w:szCs w:val="36"/>
        </w:rPr>
      </w:pPr>
    </w:p>
    <w:p>
      <w:pPr>
        <w:spacing w:line="360" w:lineRule="auto"/>
        <w:jc w:val="center"/>
        <w:outlineLvl w:val="0"/>
        <w:rPr>
          <w:rFonts w:hint="eastAsia" w:ascii="华文仿宋" w:hAnsi="华文仿宋" w:eastAsia="华文仿宋" w:cs="华文仿宋"/>
          <w:b/>
          <w:bCs/>
          <w:sz w:val="36"/>
          <w:szCs w:val="36"/>
        </w:rPr>
      </w:pPr>
    </w:p>
    <w:p>
      <w:pPr>
        <w:spacing w:line="360" w:lineRule="auto"/>
        <w:jc w:val="center"/>
        <w:outlineLvl w:val="0"/>
        <w:rPr>
          <w:rFonts w:hint="eastAsia" w:ascii="华文仿宋" w:hAnsi="华文仿宋" w:eastAsia="华文仿宋" w:cs="华文仿宋"/>
          <w:b/>
          <w:bCs/>
          <w:sz w:val="36"/>
          <w:szCs w:val="36"/>
        </w:rPr>
      </w:pPr>
    </w:p>
    <w:p>
      <w:pPr>
        <w:spacing w:line="360" w:lineRule="auto"/>
        <w:jc w:val="center"/>
        <w:outlineLvl w:val="0"/>
        <w:rPr>
          <w:rFonts w:hint="eastAsia" w:ascii="华文仿宋" w:hAnsi="华文仿宋" w:eastAsia="华文仿宋" w:cs="华文仿宋"/>
          <w:b/>
          <w:bCs/>
          <w:sz w:val="36"/>
          <w:szCs w:val="36"/>
        </w:rPr>
      </w:pPr>
    </w:p>
    <w:p>
      <w:pPr>
        <w:spacing w:line="360" w:lineRule="auto"/>
        <w:jc w:val="center"/>
        <w:outlineLvl w:val="0"/>
        <w:rPr>
          <w:rFonts w:hint="eastAsia" w:ascii="华文仿宋" w:hAnsi="华文仿宋" w:eastAsia="华文仿宋" w:cs="华文仿宋"/>
          <w:b/>
          <w:bCs/>
          <w:sz w:val="36"/>
          <w:szCs w:val="36"/>
        </w:rPr>
      </w:pPr>
    </w:p>
    <w:p>
      <w:pPr>
        <w:spacing w:line="360" w:lineRule="auto"/>
        <w:jc w:val="center"/>
        <w:outlineLvl w:val="0"/>
        <w:rPr>
          <w:rFonts w:ascii="华文仿宋" w:hAnsi="华文仿宋" w:eastAsia="华文仿宋" w:cs="华文仿宋"/>
          <w:b/>
          <w:bCs/>
          <w:sz w:val="36"/>
          <w:szCs w:val="36"/>
        </w:rPr>
      </w:pPr>
      <w:r>
        <w:rPr>
          <w:rFonts w:hint="eastAsia" w:ascii="华文仿宋" w:hAnsi="华文仿宋" w:eastAsia="华文仿宋" w:cs="华文仿宋"/>
          <w:b/>
          <w:bCs/>
          <w:sz w:val="36"/>
          <w:szCs w:val="36"/>
        </w:rPr>
        <w:t>复试考试大纲</w:t>
      </w:r>
      <w:bookmarkEnd w:id="11"/>
    </w:p>
    <w:p>
      <w:pPr>
        <w:spacing w:line="360" w:lineRule="auto"/>
        <w:jc w:val="center"/>
        <w:outlineLvl w:val="0"/>
        <w:rPr>
          <w:rFonts w:ascii="华文仿宋" w:hAnsi="华文仿宋" w:eastAsia="华文仿宋" w:cs="华文仿宋"/>
          <w:b/>
          <w:bCs/>
          <w:sz w:val="36"/>
          <w:szCs w:val="36"/>
        </w:rPr>
      </w:pPr>
    </w:p>
    <w:p>
      <w:pPr>
        <w:pStyle w:val="2"/>
        <w:spacing w:before="0" w:after="0" w:line="360" w:lineRule="auto"/>
        <w:rPr>
          <w:rFonts w:ascii="黑体" w:hAnsi="黑体" w:cs="黑体"/>
        </w:rPr>
      </w:pPr>
      <w:bookmarkStart w:id="12" w:name="_Toc524073017"/>
      <w:bookmarkStart w:id="13" w:name="_Toc19609993"/>
      <w:r>
        <w:rPr>
          <w:rFonts w:hint="eastAsia" w:ascii="黑体" w:hAnsi="黑体" w:cs="黑体"/>
        </w:rPr>
        <w:t>F3001 比较政治制度</w:t>
      </w:r>
      <w:bookmarkEnd w:id="12"/>
      <w:bookmarkEnd w:id="13"/>
    </w:p>
    <w:p>
      <w:pPr>
        <w:spacing w:line="360" w:lineRule="auto"/>
        <w:rPr>
          <w:rFonts w:ascii="宋体" w:hAnsi="宋体"/>
          <w:b/>
          <w:bCs/>
          <w:sz w:val="28"/>
          <w:szCs w:val="28"/>
        </w:rPr>
      </w:pPr>
      <w:r>
        <w:rPr>
          <w:rFonts w:hint="eastAsia" w:ascii="宋体" w:hAnsi="宋体"/>
          <w:b/>
          <w:bCs/>
          <w:sz w:val="28"/>
          <w:szCs w:val="28"/>
        </w:rPr>
        <w:t>一、考试性质</w:t>
      </w:r>
    </w:p>
    <w:p>
      <w:pPr>
        <w:spacing w:line="360" w:lineRule="auto"/>
        <w:ind w:firstLine="513" w:firstLineChars="214"/>
        <w:rPr>
          <w:rFonts w:ascii="宋体" w:hAnsi="宋体"/>
          <w:sz w:val="24"/>
          <w:szCs w:val="24"/>
        </w:rPr>
      </w:pPr>
      <w:r>
        <w:rPr>
          <w:rFonts w:hint="eastAsia" w:ascii="宋体" w:hAnsi="宋体"/>
          <w:sz w:val="24"/>
          <w:szCs w:val="24"/>
        </w:rPr>
        <w:t>比较政治制度是政治学理论、中外政治制度研究生</w:t>
      </w:r>
      <w:r>
        <w:rPr>
          <w:rFonts w:hint="eastAsia" w:ascii="宋体" w:hAnsi="宋体"/>
          <w:sz w:val="24"/>
          <w:szCs w:val="24"/>
          <w:lang w:eastAsia="zh-CN"/>
        </w:rPr>
        <w:t>招生</w:t>
      </w:r>
      <w:r>
        <w:rPr>
          <w:rFonts w:hint="eastAsia" w:ascii="宋体" w:hAnsi="宋体"/>
          <w:sz w:val="24"/>
          <w:szCs w:val="24"/>
        </w:rPr>
        <w:t>复试的笔试科目。</w:t>
      </w:r>
    </w:p>
    <w:p>
      <w:pPr>
        <w:spacing w:line="360" w:lineRule="auto"/>
        <w:rPr>
          <w:rFonts w:ascii="宋体" w:hAnsi="宋体"/>
          <w:b/>
          <w:bCs/>
          <w:sz w:val="28"/>
          <w:szCs w:val="28"/>
        </w:rPr>
      </w:pPr>
      <w:r>
        <w:rPr>
          <w:rFonts w:hint="eastAsia" w:ascii="宋体" w:hAnsi="宋体"/>
          <w:b/>
          <w:bCs/>
          <w:sz w:val="28"/>
          <w:szCs w:val="28"/>
        </w:rPr>
        <w:t>二、考查目标</w:t>
      </w:r>
    </w:p>
    <w:p>
      <w:pPr>
        <w:spacing w:line="360" w:lineRule="auto"/>
        <w:ind w:firstLine="480" w:firstLineChars="200"/>
        <w:rPr>
          <w:rFonts w:ascii="宋体" w:hAnsi="宋体"/>
          <w:sz w:val="24"/>
          <w:szCs w:val="24"/>
        </w:rPr>
      </w:pPr>
      <w:r>
        <w:rPr>
          <w:rFonts w:hint="eastAsia" w:ascii="宋体" w:hAnsi="宋体"/>
          <w:sz w:val="24"/>
        </w:rPr>
        <w:t>了解并掌握世界上主要政治制度的来龙去脉，积累有关政治制度的历史知识；把握政治制度的发展规律，梳理中国主要政治制度的历史沿革状况，把握其发展的规律性特点，能够辩证地分析其利弊得失，从而为今天的政治制度建设提供借鉴。</w:t>
      </w:r>
    </w:p>
    <w:p>
      <w:pPr>
        <w:spacing w:line="360" w:lineRule="auto"/>
        <w:rPr>
          <w:rFonts w:ascii="宋体" w:hAnsi="宋体"/>
          <w:sz w:val="24"/>
          <w:szCs w:val="24"/>
        </w:rPr>
      </w:pPr>
      <w:r>
        <w:rPr>
          <w:rFonts w:hint="eastAsia" w:ascii="宋体" w:hAnsi="宋体"/>
          <w:b/>
          <w:bCs/>
          <w:sz w:val="28"/>
          <w:szCs w:val="28"/>
        </w:rPr>
        <w:t>三、考试形式</w:t>
      </w:r>
    </w:p>
    <w:p>
      <w:pPr>
        <w:spacing w:line="360" w:lineRule="auto"/>
        <w:ind w:firstLine="480" w:firstLineChars="200"/>
        <w:rPr>
          <w:rFonts w:ascii="宋体" w:hAnsi="宋体"/>
          <w:sz w:val="24"/>
        </w:rPr>
      </w:pPr>
      <w:r>
        <w:rPr>
          <w:rFonts w:hint="eastAsia" w:ascii="宋体" w:hAnsi="宋体"/>
          <w:sz w:val="24"/>
        </w:rPr>
        <w:t>本考试为闭卷考试，满分为100分，考试时间为120分钟。</w:t>
      </w:r>
    </w:p>
    <w:p>
      <w:pPr>
        <w:spacing w:line="360" w:lineRule="auto"/>
        <w:ind w:firstLine="480" w:firstLineChars="200"/>
        <w:rPr>
          <w:rFonts w:ascii="宋体" w:hAnsi="宋体"/>
          <w:sz w:val="24"/>
        </w:rPr>
      </w:pPr>
      <w:r>
        <w:rPr>
          <w:rFonts w:hint="eastAsia" w:ascii="宋体" w:hAnsi="宋体"/>
          <w:sz w:val="24"/>
        </w:rPr>
        <w:t>试卷结构：综合分析论述题100%。</w:t>
      </w:r>
    </w:p>
    <w:p>
      <w:pPr>
        <w:spacing w:line="360" w:lineRule="auto"/>
        <w:rPr>
          <w:rFonts w:ascii="宋体" w:hAnsi="宋体"/>
          <w:b/>
          <w:bCs/>
          <w:sz w:val="28"/>
          <w:szCs w:val="28"/>
        </w:rPr>
      </w:pPr>
      <w:r>
        <w:rPr>
          <w:rFonts w:hint="eastAsia" w:ascii="宋体" w:hAnsi="宋体"/>
          <w:b/>
          <w:bCs/>
          <w:sz w:val="28"/>
          <w:szCs w:val="28"/>
        </w:rPr>
        <w:t>四、考试内容</w:t>
      </w:r>
    </w:p>
    <w:p>
      <w:pPr>
        <w:spacing w:line="360" w:lineRule="auto"/>
        <w:ind w:firstLine="480" w:firstLineChars="200"/>
        <w:rPr>
          <w:rFonts w:ascii="宋体" w:hAnsi="宋体"/>
          <w:sz w:val="24"/>
        </w:rPr>
      </w:pPr>
      <w:r>
        <w:rPr>
          <w:rFonts w:hint="eastAsia" w:ascii="宋体" w:hAnsi="宋体"/>
          <w:sz w:val="24"/>
        </w:rPr>
        <w:t>主要国家宪政制度：宪政制度的基本原理；宪法与宪政；议会制度；行政制度；司法制度；其他制度；英国宪政制度；美国宪政制度；法国宪政制度；德国宪政制度；俄罗斯宪政制度；瑞士宪政制度；日本宪政制度；印度宪政制度。</w:t>
      </w:r>
    </w:p>
    <w:p>
      <w:pPr>
        <w:spacing w:line="360" w:lineRule="auto"/>
        <w:rPr>
          <w:rFonts w:ascii="宋体" w:hAnsi="宋体"/>
          <w:b/>
          <w:bCs/>
          <w:sz w:val="28"/>
          <w:szCs w:val="28"/>
        </w:rPr>
      </w:pPr>
      <w:r>
        <w:rPr>
          <w:rFonts w:hint="eastAsia" w:ascii="宋体" w:hAnsi="宋体"/>
          <w:b/>
          <w:bCs/>
          <w:sz w:val="28"/>
          <w:szCs w:val="28"/>
        </w:rPr>
        <w:t>五、是否需使用计算器</w:t>
      </w:r>
    </w:p>
    <w:p>
      <w:pPr>
        <w:ind w:firstLine="480" w:firstLineChars="200"/>
        <w:rPr>
          <w:sz w:val="24"/>
          <w:szCs w:val="24"/>
        </w:rPr>
      </w:pPr>
      <w:r>
        <w:rPr>
          <w:rFonts w:hint="eastAsia"/>
          <w:sz w:val="24"/>
          <w:szCs w:val="24"/>
        </w:rPr>
        <w:t>否。</w:t>
      </w:r>
    </w:p>
    <w:p>
      <w:pPr>
        <w:ind w:firstLine="480" w:firstLineChars="200"/>
        <w:rPr>
          <w:sz w:val="24"/>
          <w:szCs w:val="24"/>
        </w:rPr>
      </w:pPr>
    </w:p>
    <w:p>
      <w:pPr>
        <w:pStyle w:val="2"/>
        <w:spacing w:before="0" w:after="0" w:line="360" w:lineRule="auto"/>
        <w:rPr>
          <w:rFonts w:ascii="黑体" w:hAnsi="黑体" w:cs="黑体"/>
        </w:rPr>
      </w:pPr>
      <w:bookmarkStart w:id="14" w:name="_Toc12059"/>
      <w:bookmarkStart w:id="15" w:name="_Toc524073018"/>
      <w:bookmarkStart w:id="16" w:name="_Toc19609994"/>
      <w:r>
        <w:rPr>
          <w:rFonts w:hint="eastAsia" w:ascii="黑体" w:hAnsi="黑体" w:cs="黑体"/>
        </w:rPr>
        <w:t>F300</w:t>
      </w:r>
      <w:r>
        <w:rPr>
          <w:rFonts w:ascii="黑体" w:hAnsi="黑体" w:cs="黑体"/>
        </w:rPr>
        <w:t>2</w:t>
      </w:r>
      <w:r>
        <w:rPr>
          <w:rFonts w:hint="eastAsia" w:ascii="黑体" w:hAnsi="黑体" w:cs="黑体"/>
        </w:rPr>
        <w:t>国际关系史</w:t>
      </w:r>
      <w:bookmarkEnd w:id="14"/>
      <w:bookmarkEnd w:id="15"/>
      <w:bookmarkEnd w:id="16"/>
    </w:p>
    <w:p>
      <w:pPr>
        <w:spacing w:line="360" w:lineRule="auto"/>
        <w:rPr>
          <w:rFonts w:ascii="宋体" w:hAnsi="宋体"/>
          <w:b/>
          <w:bCs/>
          <w:sz w:val="28"/>
          <w:szCs w:val="28"/>
        </w:rPr>
      </w:pPr>
      <w:r>
        <w:rPr>
          <w:rFonts w:hint="eastAsia" w:ascii="宋体" w:hAnsi="宋体"/>
          <w:b/>
          <w:bCs/>
          <w:sz w:val="28"/>
          <w:szCs w:val="28"/>
        </w:rPr>
        <w:t>一、考试性质</w:t>
      </w:r>
    </w:p>
    <w:p>
      <w:pPr>
        <w:spacing w:line="360" w:lineRule="auto"/>
        <w:ind w:firstLine="513" w:firstLineChars="214"/>
        <w:rPr>
          <w:rFonts w:ascii="宋体" w:hAnsi="宋体"/>
          <w:sz w:val="24"/>
          <w:szCs w:val="24"/>
        </w:rPr>
      </w:pPr>
      <w:r>
        <w:rPr>
          <w:rFonts w:hint="eastAsia" w:ascii="宋体" w:hAnsi="宋体"/>
          <w:sz w:val="24"/>
          <w:szCs w:val="24"/>
        </w:rPr>
        <w:t>国际关系史是政治学专业国际政治研究生</w:t>
      </w:r>
      <w:r>
        <w:rPr>
          <w:rFonts w:hint="eastAsia" w:ascii="宋体" w:hAnsi="宋体"/>
          <w:sz w:val="24"/>
          <w:szCs w:val="24"/>
          <w:lang w:eastAsia="zh-CN"/>
        </w:rPr>
        <w:t>招生考试</w:t>
      </w:r>
      <w:r>
        <w:rPr>
          <w:rFonts w:hint="eastAsia" w:ascii="宋体" w:hAnsi="宋体"/>
          <w:sz w:val="24"/>
          <w:szCs w:val="24"/>
        </w:rPr>
        <w:t>复试的笔试科目。</w:t>
      </w:r>
    </w:p>
    <w:p>
      <w:pPr>
        <w:spacing w:line="360" w:lineRule="auto"/>
        <w:rPr>
          <w:rFonts w:ascii="宋体" w:hAnsi="宋体"/>
          <w:b/>
          <w:bCs/>
          <w:sz w:val="28"/>
          <w:szCs w:val="28"/>
        </w:rPr>
      </w:pPr>
      <w:r>
        <w:rPr>
          <w:rFonts w:hint="eastAsia" w:ascii="宋体" w:hAnsi="宋体"/>
          <w:b/>
          <w:bCs/>
          <w:sz w:val="28"/>
          <w:szCs w:val="28"/>
        </w:rPr>
        <w:t>二、考查目标</w:t>
      </w:r>
    </w:p>
    <w:p>
      <w:pPr>
        <w:spacing w:line="360" w:lineRule="auto"/>
        <w:ind w:firstLine="435"/>
        <w:rPr>
          <w:rFonts w:ascii="宋体" w:hAnsi="宋体"/>
          <w:sz w:val="24"/>
        </w:rPr>
      </w:pPr>
      <w:r>
        <w:rPr>
          <w:rFonts w:hint="eastAsia" w:ascii="宋体" w:hAnsi="宋体"/>
          <w:sz w:val="24"/>
        </w:rPr>
        <w:t>主要考查对国际关系历史的重大事件及其影响的掌握程度和分析问题的能力。</w:t>
      </w:r>
    </w:p>
    <w:p>
      <w:pPr>
        <w:spacing w:line="360" w:lineRule="auto"/>
        <w:rPr>
          <w:rFonts w:ascii="宋体" w:hAnsi="宋体"/>
          <w:b/>
          <w:bCs/>
          <w:sz w:val="28"/>
          <w:szCs w:val="28"/>
        </w:rPr>
      </w:pPr>
      <w:r>
        <w:rPr>
          <w:rFonts w:hint="eastAsia" w:ascii="宋体" w:hAnsi="宋体"/>
          <w:b/>
          <w:bCs/>
          <w:sz w:val="28"/>
          <w:szCs w:val="28"/>
        </w:rPr>
        <w:t>三、考试形式</w:t>
      </w:r>
    </w:p>
    <w:p>
      <w:pPr>
        <w:spacing w:line="360" w:lineRule="auto"/>
        <w:ind w:firstLine="480" w:firstLineChars="200"/>
        <w:rPr>
          <w:rFonts w:ascii="宋体" w:hAnsi="宋体"/>
          <w:sz w:val="24"/>
        </w:rPr>
      </w:pPr>
      <w:r>
        <w:rPr>
          <w:rFonts w:hint="eastAsia" w:ascii="宋体" w:hAnsi="宋体"/>
          <w:sz w:val="24"/>
        </w:rPr>
        <w:t>本考试为笔试闭卷考试，满分为100分，考试时间为120分钟。</w:t>
      </w:r>
    </w:p>
    <w:p>
      <w:pPr>
        <w:spacing w:line="360" w:lineRule="auto"/>
        <w:ind w:firstLine="480" w:firstLineChars="200"/>
        <w:rPr>
          <w:rFonts w:ascii="宋体" w:hAnsi="宋体"/>
          <w:sz w:val="24"/>
        </w:rPr>
      </w:pPr>
      <w:r>
        <w:rPr>
          <w:rFonts w:hint="eastAsia" w:ascii="宋体" w:hAnsi="宋体"/>
          <w:sz w:val="24"/>
        </w:rPr>
        <w:t>试卷结构：综合分析论述题100%。</w:t>
      </w:r>
    </w:p>
    <w:p>
      <w:pPr>
        <w:spacing w:line="360" w:lineRule="auto"/>
        <w:rPr>
          <w:rFonts w:ascii="宋体" w:hAnsi="宋体"/>
          <w:b/>
          <w:bCs/>
          <w:sz w:val="28"/>
          <w:szCs w:val="28"/>
        </w:rPr>
      </w:pPr>
      <w:r>
        <w:rPr>
          <w:rFonts w:hint="eastAsia" w:ascii="宋体" w:hAnsi="宋体"/>
          <w:b/>
          <w:bCs/>
          <w:sz w:val="28"/>
          <w:szCs w:val="28"/>
        </w:rPr>
        <w:t>四、考试内容</w:t>
      </w:r>
    </w:p>
    <w:p>
      <w:pPr>
        <w:spacing w:line="360" w:lineRule="auto"/>
        <w:ind w:firstLine="480" w:firstLineChars="200"/>
        <w:rPr>
          <w:rFonts w:ascii="宋体" w:hAnsi="宋体"/>
          <w:sz w:val="24"/>
        </w:rPr>
      </w:pPr>
      <w:r>
        <w:rPr>
          <w:rFonts w:hint="eastAsia" w:ascii="宋体" w:hAnsi="宋体"/>
          <w:sz w:val="24"/>
        </w:rPr>
        <w:t>包括国际体系的形成与发展、世界大战爆发的原因及其影响、冷战的原因及其影响、世界主要大国的外交历史、中外关系史等。</w:t>
      </w:r>
    </w:p>
    <w:p>
      <w:pPr>
        <w:spacing w:line="360" w:lineRule="auto"/>
        <w:rPr>
          <w:rFonts w:ascii="宋体" w:hAnsi="宋体"/>
          <w:b/>
          <w:bCs/>
          <w:sz w:val="28"/>
          <w:szCs w:val="28"/>
        </w:rPr>
      </w:pPr>
      <w:r>
        <w:rPr>
          <w:rFonts w:hint="eastAsia" w:ascii="宋体" w:hAnsi="宋体"/>
          <w:b/>
          <w:bCs/>
          <w:sz w:val="28"/>
          <w:szCs w:val="28"/>
        </w:rPr>
        <w:t>五、是否需使用计算器</w:t>
      </w:r>
    </w:p>
    <w:p>
      <w:pPr>
        <w:ind w:firstLine="480" w:firstLineChars="200"/>
        <w:rPr>
          <w:sz w:val="24"/>
          <w:szCs w:val="24"/>
        </w:rPr>
      </w:pPr>
      <w:r>
        <w:rPr>
          <w:rFonts w:hint="eastAsia"/>
          <w:sz w:val="24"/>
          <w:szCs w:val="24"/>
        </w:rPr>
        <w:t>否。</w:t>
      </w:r>
    </w:p>
    <w:p>
      <w:pPr>
        <w:ind w:firstLine="480" w:firstLineChars="200"/>
        <w:rPr>
          <w:sz w:val="24"/>
          <w:szCs w:val="24"/>
        </w:rPr>
      </w:pPr>
    </w:p>
    <w:p>
      <w:pPr>
        <w:pStyle w:val="2"/>
        <w:spacing w:before="0" w:after="0" w:line="360" w:lineRule="auto"/>
        <w:rPr>
          <w:rFonts w:ascii="黑体" w:hAnsi="黑体" w:cs="黑体"/>
        </w:rPr>
      </w:pPr>
      <w:bookmarkStart w:id="17" w:name="_Toc26328"/>
      <w:bookmarkStart w:id="18" w:name="_Toc524073019"/>
      <w:bookmarkStart w:id="19" w:name="_Toc19609995"/>
      <w:bookmarkStart w:id="20" w:name="_Toc23453"/>
      <w:r>
        <w:rPr>
          <w:rFonts w:hint="eastAsia" w:ascii="黑体" w:hAnsi="黑体" w:cs="黑体"/>
        </w:rPr>
        <w:t>F3003 当代国际关系</w:t>
      </w:r>
      <w:bookmarkEnd w:id="17"/>
      <w:bookmarkEnd w:id="18"/>
      <w:bookmarkEnd w:id="19"/>
    </w:p>
    <w:p>
      <w:pPr>
        <w:spacing w:line="360" w:lineRule="auto"/>
        <w:rPr>
          <w:rFonts w:ascii="宋体" w:hAnsi="宋体"/>
          <w:b/>
          <w:bCs/>
          <w:sz w:val="28"/>
          <w:szCs w:val="28"/>
        </w:rPr>
      </w:pPr>
      <w:r>
        <w:rPr>
          <w:rFonts w:hint="eastAsia" w:ascii="宋体" w:hAnsi="宋体"/>
          <w:b/>
          <w:bCs/>
          <w:sz w:val="28"/>
          <w:szCs w:val="28"/>
        </w:rPr>
        <w:t>一、考试性质</w:t>
      </w:r>
    </w:p>
    <w:p>
      <w:pPr>
        <w:spacing w:line="360" w:lineRule="auto"/>
        <w:ind w:firstLine="480" w:firstLineChars="200"/>
        <w:rPr>
          <w:rFonts w:ascii="宋体" w:hAnsi="宋体"/>
          <w:sz w:val="24"/>
          <w:szCs w:val="24"/>
        </w:rPr>
      </w:pPr>
      <w:r>
        <w:rPr>
          <w:rFonts w:hint="eastAsia" w:ascii="宋体" w:hAnsi="宋体"/>
          <w:sz w:val="24"/>
          <w:szCs w:val="24"/>
        </w:rPr>
        <w:t>当代国际关系是中国海洋大学国际关系专业学术型硕士研究生复试环节的考试科目。</w:t>
      </w:r>
    </w:p>
    <w:p>
      <w:pPr>
        <w:spacing w:line="360" w:lineRule="auto"/>
        <w:rPr>
          <w:rFonts w:ascii="宋体" w:hAnsi="宋体"/>
          <w:b/>
          <w:bCs/>
          <w:sz w:val="28"/>
          <w:szCs w:val="28"/>
        </w:rPr>
      </w:pPr>
      <w:r>
        <w:rPr>
          <w:rFonts w:hint="eastAsia" w:ascii="宋体" w:hAnsi="宋体"/>
          <w:b/>
          <w:bCs/>
          <w:sz w:val="28"/>
          <w:szCs w:val="28"/>
        </w:rPr>
        <w:t>二、考查目标</w:t>
      </w:r>
    </w:p>
    <w:p>
      <w:pPr>
        <w:spacing w:line="360" w:lineRule="auto"/>
        <w:ind w:firstLine="480" w:firstLineChars="200"/>
        <w:rPr>
          <w:rFonts w:ascii="宋体" w:hAnsi="宋体"/>
          <w:sz w:val="24"/>
          <w:szCs w:val="24"/>
        </w:rPr>
      </w:pPr>
      <w:r>
        <w:rPr>
          <w:rFonts w:hint="eastAsia" w:ascii="宋体" w:hAnsi="宋体"/>
          <w:sz w:val="24"/>
          <w:szCs w:val="24"/>
        </w:rPr>
        <w:t>本考试大纲的制定依据国际关系专业硕士研究生的特点，科学、准确、规范地测评考生对当代国际关系史的总体把握，以及考察考生对当代国际关系中的重要事件、历史脉络的把握和分析能力。</w:t>
      </w:r>
    </w:p>
    <w:p>
      <w:pPr>
        <w:spacing w:line="360" w:lineRule="auto"/>
        <w:ind w:firstLine="480" w:firstLineChars="200"/>
        <w:rPr>
          <w:rFonts w:ascii="宋体" w:hAnsi="宋体"/>
          <w:sz w:val="24"/>
          <w:szCs w:val="24"/>
        </w:rPr>
      </w:pPr>
      <w:r>
        <w:rPr>
          <w:rFonts w:hint="eastAsia" w:ascii="宋体" w:hAnsi="宋体"/>
          <w:sz w:val="24"/>
          <w:szCs w:val="24"/>
        </w:rPr>
        <w:t>本考试旨在通过对三个层次上测试考生对国际关系基本理论、国际关系核心概念和国际关系相关议题等知识掌握的程度和运用能力，要求考生能够掌握当代国际关系主要事件的内容；现代国际关系的主要问题及发展；分析判断：分析现代国际关系问题的根源；理解现代国际关系新问题的发生与进展。综合运用：综合运用现代国际关系的相关知识，分析当代问题的原因，并对其走势做出判断。</w:t>
      </w:r>
    </w:p>
    <w:p>
      <w:pPr>
        <w:spacing w:line="360" w:lineRule="auto"/>
        <w:ind w:firstLine="480" w:firstLineChars="200"/>
        <w:rPr>
          <w:rFonts w:ascii="宋体" w:hAnsi="宋体"/>
          <w:sz w:val="24"/>
          <w:szCs w:val="24"/>
        </w:rPr>
      </w:pPr>
      <w:r>
        <w:rPr>
          <w:rFonts w:hint="eastAsia" w:ascii="宋体" w:hAnsi="宋体"/>
          <w:sz w:val="24"/>
          <w:szCs w:val="24"/>
        </w:rPr>
        <w:t>3.综合运用：综合运用现代国际关系的相关知识，分析当代问题的原因，并对其走势做出判断。</w:t>
      </w:r>
    </w:p>
    <w:p>
      <w:pPr>
        <w:spacing w:line="360" w:lineRule="auto"/>
        <w:rPr>
          <w:rFonts w:ascii="宋体" w:hAnsi="宋体"/>
          <w:sz w:val="24"/>
          <w:szCs w:val="24"/>
        </w:rPr>
      </w:pPr>
      <w:r>
        <w:rPr>
          <w:rFonts w:hint="eastAsia" w:ascii="宋体" w:hAnsi="宋体"/>
          <w:b/>
          <w:bCs/>
          <w:sz w:val="28"/>
          <w:szCs w:val="28"/>
        </w:rPr>
        <w:t>三、考试形式</w:t>
      </w:r>
    </w:p>
    <w:p>
      <w:pPr>
        <w:spacing w:line="360" w:lineRule="auto"/>
        <w:ind w:firstLine="480" w:firstLineChars="200"/>
        <w:rPr>
          <w:rFonts w:ascii="宋体" w:hAnsi="宋体"/>
          <w:sz w:val="24"/>
        </w:rPr>
      </w:pPr>
      <w:r>
        <w:rPr>
          <w:rFonts w:hint="eastAsia" w:ascii="宋体" w:hAnsi="宋体"/>
          <w:sz w:val="24"/>
        </w:rPr>
        <w:t>本考试为闭卷考试，满分为100分，考试时间为120分钟。</w:t>
      </w:r>
    </w:p>
    <w:p>
      <w:pPr>
        <w:spacing w:line="360" w:lineRule="auto"/>
        <w:ind w:firstLine="480" w:firstLineChars="200"/>
        <w:rPr>
          <w:rFonts w:ascii="宋体" w:hAnsi="宋体"/>
          <w:sz w:val="24"/>
          <w:szCs w:val="24"/>
        </w:rPr>
      </w:pPr>
      <w:r>
        <w:rPr>
          <w:rFonts w:hint="eastAsia" w:ascii="宋体" w:hAnsi="宋体"/>
          <w:sz w:val="24"/>
          <w:szCs w:val="24"/>
        </w:rPr>
        <w:t>试卷结构：综合分析论述题100%。</w:t>
      </w:r>
    </w:p>
    <w:p>
      <w:pPr>
        <w:spacing w:line="360" w:lineRule="auto"/>
        <w:rPr>
          <w:rFonts w:ascii="宋体" w:hAnsi="宋体"/>
          <w:b/>
          <w:bCs/>
          <w:sz w:val="28"/>
          <w:szCs w:val="28"/>
        </w:rPr>
      </w:pPr>
      <w:r>
        <w:rPr>
          <w:rFonts w:hint="eastAsia" w:ascii="宋体" w:hAnsi="宋体"/>
          <w:b/>
          <w:bCs/>
          <w:sz w:val="28"/>
          <w:szCs w:val="28"/>
        </w:rPr>
        <w:t>四、考试内容</w:t>
      </w:r>
    </w:p>
    <w:p>
      <w:pPr>
        <w:spacing w:line="360" w:lineRule="auto"/>
        <w:ind w:firstLine="480" w:firstLineChars="200"/>
        <w:rPr>
          <w:rFonts w:ascii="宋体" w:hAnsi="宋体"/>
          <w:sz w:val="24"/>
        </w:rPr>
      </w:pPr>
      <w:r>
        <w:rPr>
          <w:rFonts w:hint="eastAsia" w:ascii="宋体" w:hAnsi="宋体"/>
          <w:sz w:val="24"/>
        </w:rPr>
        <w:t>现代国际关系体系的形成与演变；冷战的形成、扩展与变迁；美国全球战略及其对外关系；苏联（俄罗斯）的外交政策及其对外关系；欧盟的发展及其主要成员的对外关系；日本的外交政策及其对外关系；发展中国家的外交政策及其对外关系；中国的外交政策及其对外关系；国际组织与当代国际关系；全球问题与当代国际关系。</w:t>
      </w:r>
    </w:p>
    <w:p>
      <w:pPr>
        <w:spacing w:line="360" w:lineRule="auto"/>
        <w:rPr>
          <w:rFonts w:ascii="宋体" w:hAnsi="宋体"/>
          <w:b/>
          <w:bCs/>
          <w:sz w:val="28"/>
          <w:szCs w:val="28"/>
        </w:rPr>
      </w:pPr>
      <w:r>
        <w:rPr>
          <w:rFonts w:hint="eastAsia" w:ascii="宋体" w:hAnsi="宋体"/>
          <w:b/>
          <w:bCs/>
          <w:sz w:val="28"/>
          <w:szCs w:val="28"/>
        </w:rPr>
        <w:t>五、是否需使用计算器</w:t>
      </w:r>
    </w:p>
    <w:p>
      <w:pPr>
        <w:ind w:firstLine="480" w:firstLineChars="200"/>
        <w:rPr>
          <w:sz w:val="24"/>
          <w:szCs w:val="24"/>
        </w:rPr>
      </w:pPr>
      <w:r>
        <w:rPr>
          <w:rFonts w:hint="eastAsia"/>
          <w:sz w:val="24"/>
          <w:szCs w:val="24"/>
        </w:rPr>
        <w:t>否。</w:t>
      </w:r>
      <w:bookmarkEnd w:id="20"/>
    </w:p>
    <w:p/>
    <w:p>
      <w:pPr>
        <w:pStyle w:val="2"/>
        <w:spacing w:before="0" w:after="0" w:line="360" w:lineRule="auto"/>
        <w:rPr>
          <w:rFonts w:ascii="黑体" w:hAnsi="黑体" w:cs="黑体"/>
        </w:rPr>
      </w:pPr>
      <w:bookmarkStart w:id="21" w:name="_Toc485994979"/>
      <w:bookmarkStart w:id="22" w:name="_Toc19609996"/>
      <w:r>
        <w:rPr>
          <w:rFonts w:hint="eastAsia" w:ascii="黑体" w:hAnsi="黑体" w:cs="黑体"/>
        </w:rPr>
        <w:t>F300</w:t>
      </w:r>
      <w:r>
        <w:rPr>
          <w:rFonts w:ascii="黑体" w:hAnsi="黑体" w:cs="黑体"/>
        </w:rPr>
        <w:t>4</w:t>
      </w:r>
      <w:r>
        <w:rPr>
          <w:rFonts w:hint="eastAsia" w:ascii="黑体" w:hAnsi="黑体" w:cs="黑体"/>
        </w:rPr>
        <w:t>西方行政学说史</w:t>
      </w:r>
      <w:bookmarkEnd w:id="21"/>
      <w:bookmarkEnd w:id="22"/>
    </w:p>
    <w:p>
      <w:pPr>
        <w:spacing w:line="360" w:lineRule="auto"/>
        <w:rPr>
          <w:rFonts w:ascii="宋体" w:hAnsi="宋体"/>
          <w:b/>
          <w:sz w:val="28"/>
          <w:szCs w:val="28"/>
        </w:rPr>
      </w:pPr>
      <w:r>
        <w:rPr>
          <w:rFonts w:hint="eastAsia" w:ascii="宋体" w:hAnsi="宋体"/>
          <w:b/>
          <w:sz w:val="28"/>
          <w:szCs w:val="28"/>
        </w:rPr>
        <w:t>一、考试性质</w:t>
      </w:r>
    </w:p>
    <w:p>
      <w:pPr>
        <w:spacing w:line="360" w:lineRule="auto"/>
        <w:ind w:firstLine="513" w:firstLineChars="214"/>
        <w:rPr>
          <w:rFonts w:ascii="宋体" w:hAnsi="宋体"/>
          <w:sz w:val="24"/>
          <w:szCs w:val="24"/>
        </w:rPr>
      </w:pPr>
      <w:r>
        <w:rPr>
          <w:rFonts w:hint="eastAsia" w:ascii="宋体" w:hAnsi="宋体"/>
          <w:sz w:val="24"/>
          <w:szCs w:val="24"/>
        </w:rPr>
        <w:t>西方行政学说史是中国海洋大学国际事务与公共管理学院行政管理系行政管理专业硕士研究生</w:t>
      </w:r>
      <w:r>
        <w:rPr>
          <w:rFonts w:hint="eastAsia" w:ascii="宋体" w:hAnsi="宋体"/>
          <w:sz w:val="24"/>
          <w:szCs w:val="24"/>
          <w:lang w:eastAsia="zh-CN"/>
        </w:rPr>
        <w:t>招生</w:t>
      </w:r>
      <w:r>
        <w:rPr>
          <w:rFonts w:hint="eastAsia" w:ascii="宋体" w:hAnsi="宋体"/>
          <w:sz w:val="24"/>
          <w:szCs w:val="24"/>
        </w:rPr>
        <w:t>考试（复试）的专业基础课程。</w:t>
      </w:r>
    </w:p>
    <w:p>
      <w:pPr>
        <w:spacing w:line="360" w:lineRule="auto"/>
        <w:rPr>
          <w:rFonts w:ascii="宋体" w:hAnsi="宋体"/>
          <w:b/>
          <w:sz w:val="28"/>
          <w:szCs w:val="28"/>
        </w:rPr>
      </w:pPr>
      <w:r>
        <w:rPr>
          <w:rFonts w:hint="eastAsia" w:ascii="宋体" w:hAnsi="宋体"/>
          <w:b/>
          <w:sz w:val="28"/>
          <w:szCs w:val="28"/>
        </w:rPr>
        <w:t>二、</w:t>
      </w:r>
      <w:r>
        <w:rPr>
          <w:rFonts w:hint="eastAsia" w:ascii="宋体" w:hAnsi="宋体"/>
          <w:b/>
          <w:bCs/>
          <w:sz w:val="28"/>
          <w:szCs w:val="28"/>
        </w:rPr>
        <w:t>考查目标</w:t>
      </w:r>
    </w:p>
    <w:p>
      <w:pPr>
        <w:spacing w:line="360" w:lineRule="auto"/>
        <w:rPr>
          <w:rFonts w:ascii="宋体" w:hAnsi="宋体"/>
          <w:sz w:val="24"/>
          <w:szCs w:val="24"/>
        </w:rPr>
      </w:pPr>
      <w:r>
        <w:rPr>
          <w:rFonts w:hint="eastAsia" w:ascii="宋体" w:hAnsi="宋体"/>
          <w:sz w:val="24"/>
          <w:szCs w:val="24"/>
        </w:rPr>
        <w:t>（一）考试基本要求</w:t>
      </w:r>
    </w:p>
    <w:p>
      <w:pPr>
        <w:spacing w:line="360" w:lineRule="auto"/>
        <w:ind w:firstLine="513" w:firstLineChars="214"/>
        <w:rPr>
          <w:rFonts w:ascii="宋体" w:hAnsi="宋体"/>
          <w:sz w:val="24"/>
          <w:szCs w:val="24"/>
        </w:rPr>
      </w:pPr>
      <w:r>
        <w:rPr>
          <w:rFonts w:hint="eastAsia" w:ascii="宋体" w:hAnsi="宋体"/>
          <w:sz w:val="24"/>
          <w:szCs w:val="24"/>
        </w:rPr>
        <w:t xml:space="preserve">本考试大纲的制定力求科学、准确、规范地测评考生对西方行政学说史的整体把握能力和行政管理专业基础素质，具体考察考生对西方行政管理学说史的发展规律、演变进程、不同时期代表性人物的主要著作、主要理论及其特点的掌握，能够从行政理论的变革和历史作用中得到启示，并具备运用前人的行政学理论分析我国的行政管理实践的能力。                                                                                                       </w:t>
      </w:r>
      <w:r>
        <w:rPr>
          <w:rFonts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（二）本大纲的考核要求</w:t>
      </w:r>
    </w:p>
    <w:p>
      <w:pPr>
        <w:spacing w:line="360" w:lineRule="auto"/>
        <w:ind w:firstLine="513" w:firstLineChars="214"/>
        <w:rPr>
          <w:rFonts w:ascii="宋体" w:hAnsi="宋体"/>
          <w:sz w:val="24"/>
          <w:szCs w:val="24"/>
        </w:rPr>
      </w:pPr>
      <w:r>
        <w:rPr>
          <w:rFonts w:hint="eastAsia" w:ascii="宋体" w:hAnsi="宋体"/>
          <w:sz w:val="24"/>
          <w:szCs w:val="24"/>
        </w:rPr>
        <w:t>本大纲的考核要求分为：识记、领会、应用三个层次，具体含义是：</w:t>
      </w:r>
    </w:p>
    <w:p>
      <w:pPr>
        <w:spacing w:line="360" w:lineRule="auto"/>
        <w:ind w:firstLine="513" w:firstLineChars="214"/>
        <w:rPr>
          <w:rFonts w:ascii="宋体" w:hAnsi="宋体"/>
          <w:sz w:val="24"/>
          <w:szCs w:val="24"/>
        </w:rPr>
      </w:pPr>
      <w:r>
        <w:rPr>
          <w:rFonts w:hint="eastAsia" w:ascii="宋体" w:hAnsi="宋体"/>
          <w:sz w:val="24"/>
          <w:szCs w:val="24"/>
        </w:rPr>
        <w:t>识记：能解释有关的概念、理论的含义，并能正确认识和表述。</w:t>
      </w:r>
    </w:p>
    <w:p>
      <w:pPr>
        <w:spacing w:line="360" w:lineRule="auto"/>
        <w:ind w:firstLine="513" w:firstLineChars="214"/>
        <w:rPr>
          <w:rFonts w:ascii="宋体" w:hAnsi="宋体"/>
          <w:sz w:val="24"/>
          <w:szCs w:val="24"/>
        </w:rPr>
      </w:pPr>
      <w:r>
        <w:rPr>
          <w:rFonts w:hint="eastAsia" w:ascii="宋体" w:hAnsi="宋体"/>
          <w:sz w:val="24"/>
          <w:szCs w:val="24"/>
        </w:rPr>
        <w:t>领会：在识记的基础上，能全面把握基本概念、代表人物、主要思想。</w:t>
      </w:r>
    </w:p>
    <w:p>
      <w:pPr>
        <w:spacing w:line="360" w:lineRule="auto"/>
        <w:ind w:firstLine="513" w:firstLineChars="214"/>
        <w:rPr>
          <w:rFonts w:ascii="宋体" w:hAnsi="宋体"/>
          <w:sz w:val="24"/>
          <w:szCs w:val="24"/>
        </w:rPr>
      </w:pPr>
      <w:r>
        <w:rPr>
          <w:rFonts w:hint="eastAsia" w:ascii="宋体" w:hAnsi="宋体"/>
          <w:sz w:val="24"/>
          <w:szCs w:val="24"/>
        </w:rPr>
        <w:t>应用：在理解的基础上，能综合运用西方行政学说史的相关理论分析和解决有关的理论问题和实际问题。</w:t>
      </w:r>
    </w:p>
    <w:p>
      <w:pPr>
        <w:spacing w:line="360" w:lineRule="auto"/>
        <w:rPr>
          <w:rFonts w:ascii="宋体" w:hAnsi="宋体"/>
          <w:b/>
          <w:sz w:val="28"/>
          <w:szCs w:val="28"/>
        </w:rPr>
      </w:pPr>
      <w:r>
        <w:rPr>
          <w:rFonts w:hint="eastAsia" w:ascii="宋体" w:hAnsi="宋体"/>
          <w:b/>
          <w:sz w:val="28"/>
          <w:szCs w:val="28"/>
        </w:rPr>
        <w:t xml:space="preserve">三、考试形式 </w:t>
      </w:r>
    </w:p>
    <w:p>
      <w:pPr>
        <w:spacing w:line="360" w:lineRule="auto"/>
        <w:ind w:firstLine="513" w:firstLineChars="214"/>
        <w:rPr>
          <w:rFonts w:ascii="宋体" w:hAnsi="宋体"/>
          <w:sz w:val="24"/>
          <w:szCs w:val="24"/>
        </w:rPr>
      </w:pPr>
      <w:r>
        <w:rPr>
          <w:rFonts w:hint="eastAsia" w:ascii="宋体" w:hAnsi="宋体"/>
          <w:sz w:val="24"/>
        </w:rPr>
        <w:t>本考试为闭卷考试，</w:t>
      </w:r>
      <w:r>
        <w:rPr>
          <w:rFonts w:hint="eastAsia" w:ascii="宋体" w:hAnsi="宋体"/>
          <w:sz w:val="24"/>
          <w:szCs w:val="24"/>
        </w:rPr>
        <w:t>满分为100分，考试时间为120分钟</w:t>
      </w:r>
    </w:p>
    <w:p>
      <w:pPr>
        <w:spacing w:line="360" w:lineRule="auto"/>
        <w:ind w:firstLine="480" w:firstLineChars="200"/>
        <w:rPr>
          <w:rFonts w:ascii="宋体" w:hAnsi="宋体"/>
          <w:sz w:val="24"/>
          <w:szCs w:val="24"/>
        </w:rPr>
      </w:pPr>
      <w:r>
        <w:rPr>
          <w:rFonts w:hint="eastAsia" w:ascii="宋体" w:hAnsi="宋体"/>
          <w:sz w:val="24"/>
          <w:szCs w:val="24"/>
        </w:rPr>
        <w:t>试卷结构：概念题20-30%，简答30-40%，论述题、案例分析题20-30%。</w:t>
      </w:r>
    </w:p>
    <w:p>
      <w:pPr>
        <w:spacing w:line="360" w:lineRule="auto"/>
        <w:rPr>
          <w:rFonts w:ascii="宋体" w:hAnsi="宋体"/>
          <w:b/>
          <w:sz w:val="28"/>
          <w:szCs w:val="28"/>
        </w:rPr>
      </w:pPr>
      <w:r>
        <w:rPr>
          <w:rFonts w:hint="eastAsia" w:ascii="宋体" w:hAnsi="宋体"/>
          <w:b/>
          <w:sz w:val="28"/>
          <w:szCs w:val="28"/>
        </w:rPr>
        <w:t>四、考试内容</w:t>
      </w:r>
    </w:p>
    <w:p>
      <w:pPr>
        <w:spacing w:line="360" w:lineRule="auto"/>
        <w:rPr>
          <w:rFonts w:ascii="宋体" w:hAnsi="宋体"/>
          <w:sz w:val="24"/>
          <w:szCs w:val="24"/>
        </w:rPr>
      </w:pPr>
      <w:r>
        <w:rPr>
          <w:rFonts w:hint="eastAsia" w:ascii="宋体" w:hAnsi="宋体"/>
          <w:sz w:val="24"/>
          <w:szCs w:val="24"/>
        </w:rPr>
        <w:t>（一）西方行政学的产生的与发展历程</w:t>
      </w:r>
    </w:p>
    <w:p>
      <w:pPr>
        <w:spacing w:line="360" w:lineRule="auto"/>
        <w:rPr>
          <w:rFonts w:ascii="宋体" w:hAnsi="宋体"/>
          <w:sz w:val="24"/>
          <w:szCs w:val="24"/>
        </w:rPr>
      </w:pPr>
      <w:r>
        <w:rPr>
          <w:rFonts w:hint="eastAsia" w:ascii="宋体" w:hAnsi="宋体"/>
          <w:sz w:val="24"/>
          <w:szCs w:val="24"/>
        </w:rPr>
        <w:t>（二）提出与创立时期的西方行政学说</w:t>
      </w:r>
    </w:p>
    <w:p>
      <w:pPr>
        <w:spacing w:line="360" w:lineRule="auto"/>
        <w:ind w:firstLine="513" w:firstLineChars="214"/>
        <w:rPr>
          <w:rFonts w:ascii="宋体" w:hAnsi="宋体"/>
          <w:sz w:val="24"/>
          <w:szCs w:val="24"/>
        </w:rPr>
      </w:pPr>
      <w:r>
        <w:rPr>
          <w:rFonts w:hint="eastAsia" w:ascii="宋体" w:hAnsi="宋体"/>
          <w:sz w:val="24"/>
          <w:szCs w:val="24"/>
        </w:rPr>
        <w:t>威尔逊的《行政学研究》、古德诺的政治-行政二分法、泰勒的科学管理理论、法约尔的一般管理理论。</w:t>
      </w:r>
    </w:p>
    <w:p>
      <w:pPr>
        <w:spacing w:line="360" w:lineRule="auto"/>
        <w:rPr>
          <w:rFonts w:ascii="宋体" w:hAnsi="宋体"/>
          <w:sz w:val="24"/>
          <w:szCs w:val="24"/>
        </w:rPr>
      </w:pPr>
      <w:r>
        <w:rPr>
          <w:rFonts w:hint="eastAsia" w:ascii="宋体" w:hAnsi="宋体"/>
          <w:sz w:val="24"/>
          <w:szCs w:val="24"/>
        </w:rPr>
        <w:t>（三）正统时期的西方行政学说史</w:t>
      </w:r>
    </w:p>
    <w:p>
      <w:pPr>
        <w:spacing w:line="360" w:lineRule="auto"/>
        <w:ind w:firstLine="513" w:firstLineChars="214"/>
        <w:rPr>
          <w:rFonts w:ascii="宋体" w:hAnsi="宋体"/>
          <w:sz w:val="24"/>
          <w:szCs w:val="24"/>
        </w:rPr>
      </w:pPr>
      <w:r>
        <w:rPr>
          <w:rFonts w:hint="eastAsia" w:ascii="宋体" w:hAnsi="宋体"/>
          <w:sz w:val="24"/>
          <w:szCs w:val="24"/>
        </w:rPr>
        <w:t>韦伯的官僚制理论、怀特的理论行政学思想、古利克的一体化行政思想、厄威克的系统化行政管理原则、福莱特的动态行政管理理论。</w:t>
      </w:r>
    </w:p>
    <w:p>
      <w:pPr>
        <w:spacing w:line="360" w:lineRule="auto"/>
        <w:rPr>
          <w:rFonts w:ascii="宋体" w:hAnsi="宋体"/>
          <w:sz w:val="24"/>
          <w:szCs w:val="24"/>
        </w:rPr>
      </w:pPr>
      <w:r>
        <w:rPr>
          <w:rFonts w:hint="eastAsia" w:ascii="宋体" w:hAnsi="宋体"/>
          <w:sz w:val="24"/>
          <w:szCs w:val="24"/>
        </w:rPr>
        <w:t>（四）批评与转变时期的西方行政学说</w:t>
      </w:r>
    </w:p>
    <w:p>
      <w:pPr>
        <w:spacing w:line="360" w:lineRule="auto"/>
        <w:ind w:firstLine="513" w:firstLineChars="214"/>
        <w:rPr>
          <w:rFonts w:ascii="宋体" w:hAnsi="宋体"/>
          <w:sz w:val="24"/>
          <w:szCs w:val="24"/>
        </w:rPr>
      </w:pPr>
      <w:r>
        <w:rPr>
          <w:rFonts w:hint="eastAsia" w:ascii="宋体" w:hAnsi="宋体"/>
          <w:sz w:val="24"/>
          <w:szCs w:val="24"/>
        </w:rPr>
        <w:t>巴纳德的系统行政组织学说、西蒙的行为主义行政学说、沃尔多的综合折中行政观、帕金森的“帕金森定律”、麦格雷戈的公共人事管理、林德布洛姆的渐进决策理论。</w:t>
      </w:r>
    </w:p>
    <w:p>
      <w:pPr>
        <w:spacing w:line="360" w:lineRule="auto"/>
        <w:rPr>
          <w:rFonts w:ascii="宋体" w:hAnsi="宋体"/>
          <w:sz w:val="24"/>
          <w:szCs w:val="24"/>
        </w:rPr>
      </w:pPr>
      <w:r>
        <w:rPr>
          <w:rFonts w:hint="eastAsia" w:ascii="宋体" w:hAnsi="宋体"/>
          <w:sz w:val="24"/>
          <w:szCs w:val="24"/>
        </w:rPr>
        <w:t>（五）应用与发展时期的西方行政学说</w:t>
      </w:r>
    </w:p>
    <w:p>
      <w:pPr>
        <w:spacing w:line="360" w:lineRule="auto"/>
        <w:ind w:firstLine="513" w:firstLineChars="214"/>
        <w:rPr>
          <w:rFonts w:ascii="宋体" w:hAnsi="宋体"/>
          <w:sz w:val="24"/>
          <w:szCs w:val="24"/>
        </w:rPr>
      </w:pPr>
      <w:r>
        <w:rPr>
          <w:rFonts w:hint="eastAsia" w:ascii="宋体" w:hAnsi="宋体"/>
          <w:sz w:val="24"/>
          <w:szCs w:val="24"/>
        </w:rPr>
        <w:t>德罗尔的政策科学思想、彼得的《彼得原理》、里格斯的行政生态学说。</w:t>
      </w:r>
    </w:p>
    <w:p>
      <w:pPr>
        <w:spacing w:line="360" w:lineRule="auto"/>
        <w:rPr>
          <w:rFonts w:ascii="宋体" w:hAnsi="宋体"/>
          <w:sz w:val="24"/>
          <w:szCs w:val="24"/>
        </w:rPr>
      </w:pPr>
      <w:r>
        <w:rPr>
          <w:rFonts w:hint="eastAsia" w:ascii="宋体" w:hAnsi="宋体"/>
          <w:sz w:val="24"/>
          <w:szCs w:val="24"/>
        </w:rPr>
        <w:t>（六）挑战与创新时期的西方行政学说</w:t>
      </w:r>
    </w:p>
    <w:p>
      <w:pPr>
        <w:spacing w:line="360" w:lineRule="auto"/>
        <w:ind w:firstLine="513" w:firstLineChars="214"/>
        <w:rPr>
          <w:rFonts w:ascii="宋体" w:hAnsi="宋体"/>
          <w:sz w:val="24"/>
          <w:szCs w:val="24"/>
        </w:rPr>
      </w:pPr>
      <w:r>
        <w:rPr>
          <w:rFonts w:hint="eastAsia" w:ascii="宋体" w:hAnsi="宋体"/>
          <w:sz w:val="24"/>
          <w:szCs w:val="24"/>
        </w:rPr>
        <w:t>以弗雷德里克森为代表的“新公共行政学”、菲德勒的权变领导理论、德鲁克的目标管理理论。</w:t>
      </w:r>
    </w:p>
    <w:p>
      <w:pPr>
        <w:spacing w:line="360" w:lineRule="auto"/>
        <w:rPr>
          <w:rFonts w:ascii="宋体" w:hAnsi="宋体"/>
          <w:sz w:val="24"/>
          <w:szCs w:val="24"/>
        </w:rPr>
      </w:pPr>
      <w:r>
        <w:rPr>
          <w:rFonts w:hint="eastAsia" w:ascii="宋体" w:hAnsi="宋体"/>
          <w:sz w:val="24"/>
          <w:szCs w:val="24"/>
        </w:rPr>
        <w:t>（七）总结与探索时期的西方行政学说</w:t>
      </w:r>
    </w:p>
    <w:p>
      <w:pPr>
        <w:spacing w:line="360" w:lineRule="auto"/>
        <w:ind w:firstLine="513" w:firstLineChars="214"/>
        <w:rPr>
          <w:rFonts w:ascii="宋体" w:hAnsi="宋体"/>
          <w:sz w:val="24"/>
          <w:szCs w:val="24"/>
        </w:rPr>
      </w:pPr>
      <w:r>
        <w:rPr>
          <w:rFonts w:hint="eastAsia" w:ascii="宋体" w:hAnsi="宋体"/>
          <w:sz w:val="24"/>
          <w:szCs w:val="24"/>
        </w:rPr>
        <w:t>布坎南公共选择理论、罗茨的政策网络理论、奎德的政策分析理论、奥斯本的企业家政府理论、登哈特的新公共服务理论、罗森布鲁姆的多元公共行政观、希克斯的整体性治理理论。</w:t>
      </w:r>
    </w:p>
    <w:p>
      <w:pPr>
        <w:spacing w:line="360" w:lineRule="auto"/>
        <w:rPr>
          <w:rFonts w:ascii="宋体" w:hAnsi="宋体"/>
          <w:sz w:val="24"/>
          <w:szCs w:val="24"/>
        </w:rPr>
      </w:pPr>
      <w:r>
        <w:rPr>
          <w:rFonts w:hint="eastAsia" w:ascii="宋体" w:hAnsi="宋体"/>
          <w:sz w:val="24"/>
          <w:szCs w:val="24"/>
        </w:rPr>
        <w:t xml:space="preserve">（八）西方行政学的发展趋势 </w:t>
      </w:r>
    </w:p>
    <w:p>
      <w:pPr>
        <w:spacing w:line="360" w:lineRule="auto"/>
        <w:rPr>
          <w:rFonts w:ascii="宋体" w:hAnsi="宋体"/>
          <w:b/>
          <w:bCs/>
          <w:sz w:val="28"/>
          <w:szCs w:val="28"/>
        </w:rPr>
      </w:pPr>
      <w:r>
        <w:rPr>
          <w:rFonts w:hint="eastAsia" w:ascii="宋体" w:hAnsi="宋体"/>
          <w:b/>
          <w:bCs/>
          <w:sz w:val="28"/>
          <w:szCs w:val="28"/>
        </w:rPr>
        <w:t>五、是否需使用计算器</w:t>
      </w:r>
    </w:p>
    <w:p>
      <w:pPr>
        <w:ind w:firstLine="480" w:firstLineChars="200"/>
        <w:rPr>
          <w:sz w:val="24"/>
          <w:szCs w:val="24"/>
        </w:rPr>
      </w:pPr>
      <w:r>
        <w:rPr>
          <w:rFonts w:hint="eastAsia"/>
          <w:sz w:val="24"/>
          <w:szCs w:val="24"/>
        </w:rPr>
        <w:t>否。</w:t>
      </w:r>
    </w:p>
    <w:p>
      <w:pPr>
        <w:ind w:firstLine="480" w:firstLineChars="200"/>
        <w:rPr>
          <w:sz w:val="24"/>
          <w:szCs w:val="24"/>
        </w:rPr>
      </w:pPr>
    </w:p>
    <w:p>
      <w:pPr>
        <w:pStyle w:val="2"/>
        <w:spacing w:before="0" w:after="0" w:line="360" w:lineRule="auto"/>
        <w:rPr>
          <w:rFonts w:ascii="黑体" w:hAnsi="黑体" w:cs="黑体"/>
        </w:rPr>
      </w:pPr>
      <w:bookmarkStart w:id="23" w:name="_Toc3461"/>
      <w:bookmarkStart w:id="24" w:name="_Toc485994980"/>
      <w:bookmarkStart w:id="25" w:name="_Toc19609997"/>
      <w:r>
        <w:rPr>
          <w:rFonts w:hint="eastAsia" w:ascii="黑体" w:hAnsi="黑体" w:cs="黑体"/>
        </w:rPr>
        <w:t>F300</w:t>
      </w:r>
      <w:r>
        <w:rPr>
          <w:rFonts w:ascii="黑体" w:hAnsi="黑体" w:cs="黑体"/>
        </w:rPr>
        <w:t xml:space="preserve">5 </w:t>
      </w:r>
      <w:r>
        <w:rPr>
          <w:rFonts w:hint="eastAsia" w:ascii="黑体" w:hAnsi="黑体" w:cs="黑体"/>
        </w:rPr>
        <w:t>高等教育学与教育经济学</w:t>
      </w:r>
      <w:bookmarkEnd w:id="23"/>
      <w:bookmarkEnd w:id="24"/>
      <w:bookmarkEnd w:id="25"/>
    </w:p>
    <w:p>
      <w:pPr>
        <w:spacing w:line="360" w:lineRule="auto"/>
        <w:rPr>
          <w:rFonts w:ascii="宋体" w:hAnsi="宋体"/>
          <w:b/>
          <w:sz w:val="28"/>
          <w:szCs w:val="28"/>
        </w:rPr>
      </w:pPr>
      <w:r>
        <w:rPr>
          <w:rFonts w:hint="eastAsia" w:ascii="宋体" w:hAnsi="宋体"/>
          <w:b/>
          <w:sz w:val="28"/>
          <w:szCs w:val="28"/>
        </w:rPr>
        <w:t>一、考试性质</w:t>
      </w:r>
    </w:p>
    <w:p>
      <w:pPr>
        <w:spacing w:line="360" w:lineRule="auto"/>
        <w:ind w:firstLine="513" w:firstLineChars="214"/>
        <w:rPr>
          <w:rFonts w:ascii="宋体" w:hAnsi="宋体"/>
          <w:sz w:val="24"/>
          <w:szCs w:val="24"/>
        </w:rPr>
      </w:pPr>
      <w:r>
        <w:rPr>
          <w:rFonts w:hint="eastAsia" w:ascii="宋体" w:hAnsi="宋体"/>
          <w:sz w:val="24"/>
          <w:szCs w:val="24"/>
        </w:rPr>
        <w:t>高等教育学与教育经济学是中国海洋大学国际事务与公共管理学院公共事业管理系教育经济与管理专业硕士研究生</w:t>
      </w:r>
      <w:r>
        <w:rPr>
          <w:rFonts w:hint="eastAsia" w:ascii="宋体" w:hAnsi="宋体"/>
          <w:sz w:val="24"/>
          <w:szCs w:val="24"/>
          <w:lang w:eastAsia="zh-CN"/>
        </w:rPr>
        <w:t>招生</w:t>
      </w:r>
      <w:r>
        <w:rPr>
          <w:rFonts w:hint="eastAsia" w:ascii="宋体" w:hAnsi="宋体"/>
          <w:sz w:val="24"/>
          <w:szCs w:val="24"/>
        </w:rPr>
        <w:t>考试（复试）的专业基础课程。</w:t>
      </w:r>
    </w:p>
    <w:p>
      <w:pPr>
        <w:spacing w:line="360" w:lineRule="auto"/>
        <w:rPr>
          <w:rFonts w:ascii="宋体" w:hAnsi="宋体"/>
          <w:b/>
          <w:sz w:val="28"/>
          <w:szCs w:val="28"/>
        </w:rPr>
      </w:pPr>
      <w:r>
        <w:rPr>
          <w:rFonts w:hint="eastAsia" w:ascii="宋体" w:hAnsi="宋体"/>
          <w:b/>
          <w:sz w:val="28"/>
          <w:szCs w:val="28"/>
        </w:rPr>
        <w:t>二、</w:t>
      </w:r>
      <w:r>
        <w:rPr>
          <w:rFonts w:hint="eastAsia" w:ascii="宋体" w:hAnsi="宋体"/>
          <w:b/>
          <w:bCs/>
          <w:sz w:val="28"/>
          <w:szCs w:val="28"/>
        </w:rPr>
        <w:t>考查目标</w:t>
      </w:r>
    </w:p>
    <w:p>
      <w:pPr>
        <w:spacing w:line="360" w:lineRule="auto"/>
        <w:ind w:firstLine="513" w:firstLineChars="214"/>
        <w:rPr>
          <w:rFonts w:ascii="宋体" w:hAnsi="宋体"/>
          <w:sz w:val="24"/>
          <w:szCs w:val="24"/>
        </w:rPr>
      </w:pPr>
      <w:r>
        <w:rPr>
          <w:rFonts w:hint="eastAsia" w:ascii="宋体" w:hAnsi="宋体"/>
          <w:sz w:val="24"/>
          <w:szCs w:val="24"/>
        </w:rPr>
        <w:t>本考试大纲要求科学、准确、规范地测评考生有关高等教育学与教育经济学的基本概念、基本原理。分三个层次进行考察，三个层次的基本要求分别为：</w:t>
      </w:r>
    </w:p>
    <w:p>
      <w:pPr>
        <w:spacing w:line="360" w:lineRule="auto"/>
        <w:rPr>
          <w:rFonts w:ascii="宋体" w:hAnsi="宋体"/>
          <w:sz w:val="24"/>
          <w:szCs w:val="24"/>
        </w:rPr>
      </w:pPr>
      <w:r>
        <w:rPr>
          <w:rFonts w:hint="eastAsia" w:ascii="宋体" w:hAnsi="宋体"/>
          <w:sz w:val="24"/>
          <w:szCs w:val="24"/>
        </w:rPr>
        <w:t>（一）基础掌握</w:t>
      </w:r>
    </w:p>
    <w:p>
      <w:pPr>
        <w:spacing w:line="360" w:lineRule="auto"/>
        <w:ind w:firstLine="513" w:firstLineChars="214"/>
        <w:rPr>
          <w:rFonts w:ascii="宋体" w:hAnsi="宋体"/>
          <w:sz w:val="24"/>
          <w:szCs w:val="24"/>
        </w:rPr>
      </w:pPr>
      <w:r>
        <w:rPr>
          <w:rFonts w:hint="eastAsia" w:ascii="宋体" w:hAnsi="宋体"/>
          <w:sz w:val="24"/>
          <w:szCs w:val="24"/>
        </w:rPr>
        <w:t>要求学生准确识记高等教育学与教育经济学的基础知识和基本理论；</w:t>
      </w:r>
    </w:p>
    <w:p>
      <w:pPr>
        <w:spacing w:line="360" w:lineRule="auto"/>
        <w:rPr>
          <w:rFonts w:ascii="宋体" w:hAnsi="宋体"/>
          <w:sz w:val="24"/>
          <w:szCs w:val="24"/>
        </w:rPr>
      </w:pPr>
      <w:r>
        <w:rPr>
          <w:rFonts w:hint="eastAsia" w:ascii="宋体" w:hAnsi="宋体"/>
          <w:sz w:val="24"/>
          <w:szCs w:val="24"/>
        </w:rPr>
        <w:t>（二）分析判断</w:t>
      </w:r>
    </w:p>
    <w:p>
      <w:pPr>
        <w:spacing w:line="360" w:lineRule="auto"/>
        <w:ind w:firstLine="513" w:firstLineChars="214"/>
        <w:rPr>
          <w:rFonts w:ascii="宋体" w:hAnsi="宋体"/>
          <w:sz w:val="24"/>
          <w:szCs w:val="24"/>
        </w:rPr>
      </w:pPr>
      <w:r>
        <w:rPr>
          <w:rFonts w:hint="eastAsia" w:ascii="宋体" w:hAnsi="宋体"/>
          <w:sz w:val="24"/>
          <w:szCs w:val="24"/>
        </w:rPr>
        <w:t>用高等教育学与教育经济学的基本概念和基本理论来分析判断某一具体观点和问题；</w:t>
      </w:r>
    </w:p>
    <w:p>
      <w:pPr>
        <w:spacing w:line="360" w:lineRule="auto"/>
        <w:rPr>
          <w:rFonts w:ascii="宋体" w:hAnsi="宋体"/>
          <w:sz w:val="24"/>
          <w:szCs w:val="24"/>
        </w:rPr>
      </w:pPr>
      <w:r>
        <w:rPr>
          <w:rFonts w:hint="eastAsia" w:ascii="宋体" w:hAnsi="宋体"/>
          <w:sz w:val="24"/>
          <w:szCs w:val="24"/>
        </w:rPr>
        <w:t>（三）综合运用</w:t>
      </w:r>
    </w:p>
    <w:p>
      <w:pPr>
        <w:spacing w:line="360" w:lineRule="auto"/>
        <w:ind w:firstLine="513" w:firstLineChars="214"/>
        <w:rPr>
          <w:rFonts w:ascii="宋体" w:hAnsi="宋体"/>
          <w:sz w:val="24"/>
          <w:szCs w:val="24"/>
        </w:rPr>
      </w:pPr>
      <w:r>
        <w:rPr>
          <w:rFonts w:hint="eastAsia" w:ascii="宋体" w:hAnsi="宋体"/>
          <w:sz w:val="24"/>
          <w:szCs w:val="24"/>
        </w:rPr>
        <w:t>能够运用高等教育学与教育经济学的基本理论来分析具体实践问题。</w:t>
      </w:r>
    </w:p>
    <w:p>
      <w:pPr>
        <w:spacing w:line="360" w:lineRule="auto"/>
        <w:rPr>
          <w:rFonts w:ascii="宋体" w:hAnsi="宋体"/>
          <w:b/>
          <w:sz w:val="28"/>
          <w:szCs w:val="28"/>
        </w:rPr>
      </w:pPr>
      <w:r>
        <w:rPr>
          <w:rFonts w:hint="eastAsia" w:ascii="宋体" w:hAnsi="宋体"/>
          <w:b/>
          <w:sz w:val="28"/>
          <w:szCs w:val="28"/>
        </w:rPr>
        <w:t>三、考试形式</w:t>
      </w:r>
    </w:p>
    <w:p>
      <w:pPr>
        <w:spacing w:line="360" w:lineRule="auto"/>
        <w:ind w:firstLine="513" w:firstLineChars="214"/>
        <w:rPr>
          <w:rFonts w:ascii="宋体" w:hAnsi="宋体"/>
          <w:sz w:val="24"/>
          <w:szCs w:val="24"/>
        </w:rPr>
      </w:pPr>
      <w:r>
        <w:rPr>
          <w:rFonts w:hint="eastAsia" w:ascii="宋体" w:hAnsi="宋体"/>
          <w:sz w:val="24"/>
        </w:rPr>
        <w:t>本考试为闭卷考试，</w:t>
      </w:r>
      <w:r>
        <w:rPr>
          <w:rFonts w:hint="eastAsia" w:ascii="宋体" w:hAnsi="宋体"/>
          <w:sz w:val="24"/>
          <w:szCs w:val="24"/>
        </w:rPr>
        <w:t>满分为100分，考试时间为120分钟。</w:t>
      </w:r>
    </w:p>
    <w:p>
      <w:pPr>
        <w:spacing w:line="360" w:lineRule="auto"/>
        <w:ind w:firstLine="480" w:firstLineChars="200"/>
        <w:rPr>
          <w:rFonts w:ascii="宋体" w:hAnsi="宋体"/>
          <w:sz w:val="24"/>
          <w:szCs w:val="24"/>
        </w:rPr>
      </w:pPr>
      <w:r>
        <w:rPr>
          <w:rFonts w:hint="eastAsia" w:ascii="宋体" w:hAnsi="宋体"/>
          <w:sz w:val="24"/>
          <w:szCs w:val="24"/>
        </w:rPr>
        <w:t>试卷结构：高等教育学考核的比例为50%，分值为50分；教育经济学考核的比例为50%，分值为50分。</w:t>
      </w:r>
    </w:p>
    <w:p>
      <w:pPr>
        <w:spacing w:line="360" w:lineRule="auto"/>
        <w:rPr>
          <w:rFonts w:ascii="宋体" w:hAnsi="宋体"/>
          <w:b/>
          <w:sz w:val="28"/>
          <w:szCs w:val="28"/>
        </w:rPr>
      </w:pPr>
      <w:r>
        <w:rPr>
          <w:rFonts w:hint="eastAsia" w:ascii="宋体" w:hAnsi="宋体"/>
          <w:b/>
          <w:sz w:val="28"/>
          <w:szCs w:val="28"/>
        </w:rPr>
        <w:t>四、考试内容</w:t>
      </w:r>
    </w:p>
    <w:p>
      <w:pPr>
        <w:spacing w:line="360" w:lineRule="auto"/>
        <w:rPr>
          <w:rFonts w:ascii="宋体" w:hAnsi="宋体"/>
          <w:sz w:val="24"/>
          <w:szCs w:val="24"/>
        </w:rPr>
      </w:pPr>
      <w:r>
        <w:rPr>
          <w:rFonts w:hint="eastAsia" w:ascii="宋体" w:hAnsi="宋体"/>
          <w:sz w:val="24"/>
          <w:szCs w:val="24"/>
        </w:rPr>
        <w:t>（一）高等教育学</w:t>
      </w:r>
    </w:p>
    <w:p>
      <w:pPr>
        <w:spacing w:line="360" w:lineRule="auto"/>
        <w:rPr>
          <w:rFonts w:ascii="宋体" w:hAnsi="宋体"/>
          <w:sz w:val="24"/>
          <w:szCs w:val="24"/>
        </w:rPr>
      </w:pPr>
      <w:r>
        <w:rPr>
          <w:rFonts w:hint="eastAsia" w:ascii="宋体" w:hAnsi="宋体"/>
          <w:sz w:val="24"/>
          <w:szCs w:val="24"/>
        </w:rPr>
        <w:t>1、高深专门知识的教与学</w:t>
      </w:r>
    </w:p>
    <w:p>
      <w:pPr>
        <w:spacing w:line="360" w:lineRule="auto"/>
        <w:ind w:firstLine="513" w:firstLineChars="214"/>
        <w:rPr>
          <w:rFonts w:ascii="宋体" w:hAnsi="宋体"/>
          <w:sz w:val="24"/>
          <w:szCs w:val="24"/>
        </w:rPr>
      </w:pPr>
      <w:r>
        <w:rPr>
          <w:rFonts w:hint="eastAsia" w:ascii="宋体" w:hAnsi="宋体"/>
          <w:sz w:val="24"/>
          <w:szCs w:val="24"/>
        </w:rPr>
        <w:t>科学方法论与高等教育学理论体系；高深专门知识的教与学；高等教育的发展历史</w:t>
      </w:r>
    </w:p>
    <w:p>
      <w:pPr>
        <w:spacing w:line="360" w:lineRule="auto"/>
        <w:rPr>
          <w:rFonts w:ascii="宋体" w:hAnsi="宋体"/>
          <w:sz w:val="24"/>
          <w:szCs w:val="24"/>
        </w:rPr>
      </w:pPr>
      <w:r>
        <w:rPr>
          <w:rFonts w:hint="eastAsia" w:ascii="宋体" w:hAnsi="宋体"/>
          <w:sz w:val="24"/>
          <w:szCs w:val="24"/>
        </w:rPr>
        <w:t>2、专业</w:t>
      </w:r>
    </w:p>
    <w:p>
      <w:pPr>
        <w:spacing w:line="360" w:lineRule="auto"/>
        <w:ind w:firstLine="480" w:firstLineChars="200"/>
        <w:rPr>
          <w:rFonts w:ascii="宋体" w:hAnsi="宋体"/>
          <w:sz w:val="24"/>
          <w:szCs w:val="24"/>
        </w:rPr>
      </w:pPr>
      <w:r>
        <w:rPr>
          <w:rFonts w:hint="eastAsia" w:ascii="宋体" w:hAnsi="宋体"/>
          <w:sz w:val="24"/>
          <w:szCs w:val="24"/>
        </w:rPr>
        <w:t>专业和专业教育的内涵；专业的构成要素；专业结构。</w:t>
      </w:r>
    </w:p>
    <w:p>
      <w:pPr>
        <w:spacing w:line="360" w:lineRule="auto"/>
        <w:rPr>
          <w:rFonts w:ascii="宋体" w:hAnsi="宋体"/>
          <w:sz w:val="24"/>
          <w:szCs w:val="24"/>
        </w:rPr>
      </w:pPr>
      <w:r>
        <w:rPr>
          <w:rFonts w:hint="eastAsia" w:ascii="宋体" w:hAnsi="宋体"/>
          <w:sz w:val="24"/>
          <w:szCs w:val="24"/>
        </w:rPr>
        <w:t>3、高等教育</w:t>
      </w:r>
    </w:p>
    <w:p>
      <w:pPr>
        <w:spacing w:line="360" w:lineRule="auto"/>
        <w:ind w:firstLine="513" w:firstLineChars="214"/>
        <w:rPr>
          <w:rFonts w:ascii="宋体" w:hAnsi="宋体"/>
          <w:sz w:val="24"/>
          <w:szCs w:val="24"/>
        </w:rPr>
      </w:pPr>
      <w:r>
        <w:rPr>
          <w:rFonts w:hint="eastAsia" w:ascii="宋体" w:hAnsi="宋体"/>
          <w:sz w:val="24"/>
          <w:szCs w:val="24"/>
        </w:rPr>
        <w:t>高等教育的概念和特征；高等教育的本质；高等教育的功能与结构。</w:t>
      </w:r>
    </w:p>
    <w:p>
      <w:pPr>
        <w:spacing w:line="360" w:lineRule="auto"/>
        <w:rPr>
          <w:rFonts w:ascii="宋体" w:hAnsi="宋体"/>
          <w:sz w:val="24"/>
          <w:szCs w:val="24"/>
        </w:rPr>
      </w:pPr>
      <w:r>
        <w:rPr>
          <w:rFonts w:hint="eastAsia" w:ascii="宋体" w:hAnsi="宋体"/>
          <w:sz w:val="24"/>
          <w:szCs w:val="24"/>
        </w:rPr>
        <w:t>4、高等教育基本规律</w:t>
      </w:r>
    </w:p>
    <w:p>
      <w:pPr>
        <w:spacing w:line="360" w:lineRule="auto"/>
        <w:ind w:firstLine="513" w:firstLineChars="214"/>
        <w:rPr>
          <w:rFonts w:ascii="宋体" w:hAnsi="宋体"/>
          <w:sz w:val="24"/>
          <w:szCs w:val="24"/>
        </w:rPr>
      </w:pPr>
      <w:r>
        <w:rPr>
          <w:rFonts w:hint="eastAsia" w:ascii="宋体" w:hAnsi="宋体"/>
          <w:sz w:val="24"/>
          <w:szCs w:val="24"/>
        </w:rPr>
        <w:t>高等教育、人、社会的关系；高等教育基本规律的分类和表述；高等教育基本规律。</w:t>
      </w:r>
    </w:p>
    <w:p>
      <w:pPr>
        <w:spacing w:line="360" w:lineRule="auto"/>
        <w:rPr>
          <w:rFonts w:ascii="宋体" w:hAnsi="宋体"/>
          <w:sz w:val="24"/>
          <w:szCs w:val="24"/>
        </w:rPr>
      </w:pPr>
      <w:r>
        <w:rPr>
          <w:rFonts w:hint="eastAsia" w:ascii="宋体" w:hAnsi="宋体"/>
          <w:sz w:val="24"/>
          <w:szCs w:val="24"/>
        </w:rPr>
        <w:t>5、高等教育原则</w:t>
      </w:r>
    </w:p>
    <w:p>
      <w:pPr>
        <w:spacing w:line="360" w:lineRule="auto"/>
        <w:ind w:firstLine="513" w:firstLineChars="214"/>
        <w:rPr>
          <w:rFonts w:ascii="宋体" w:hAnsi="宋体"/>
          <w:sz w:val="24"/>
          <w:szCs w:val="24"/>
        </w:rPr>
      </w:pPr>
      <w:r>
        <w:rPr>
          <w:rFonts w:hint="eastAsia" w:ascii="宋体" w:hAnsi="宋体"/>
          <w:sz w:val="24"/>
          <w:szCs w:val="24"/>
        </w:rPr>
        <w:t>高等教育原则的界定；高等教育原则、依据及其体系。</w:t>
      </w:r>
    </w:p>
    <w:p>
      <w:pPr>
        <w:spacing w:line="360" w:lineRule="auto"/>
        <w:rPr>
          <w:rFonts w:ascii="宋体" w:hAnsi="宋体"/>
          <w:sz w:val="24"/>
          <w:szCs w:val="24"/>
        </w:rPr>
      </w:pPr>
      <w:r>
        <w:rPr>
          <w:rFonts w:hint="eastAsia" w:ascii="宋体" w:hAnsi="宋体"/>
          <w:sz w:val="24"/>
          <w:szCs w:val="24"/>
        </w:rPr>
        <w:t>6、高等教育目的与途径</w:t>
      </w:r>
    </w:p>
    <w:p>
      <w:pPr>
        <w:spacing w:line="360" w:lineRule="auto"/>
        <w:ind w:firstLine="513" w:firstLineChars="214"/>
        <w:rPr>
          <w:rFonts w:ascii="宋体" w:hAnsi="宋体"/>
          <w:sz w:val="24"/>
          <w:szCs w:val="24"/>
        </w:rPr>
      </w:pPr>
      <w:r>
        <w:rPr>
          <w:rFonts w:hint="eastAsia" w:ascii="宋体" w:hAnsi="宋体"/>
          <w:sz w:val="24"/>
          <w:szCs w:val="24"/>
        </w:rPr>
        <w:t>高等教育目的及其理论基础；实现高等教育目的的途径。</w:t>
      </w:r>
    </w:p>
    <w:p>
      <w:pPr>
        <w:spacing w:line="360" w:lineRule="auto"/>
        <w:rPr>
          <w:rFonts w:ascii="宋体" w:hAnsi="宋体"/>
          <w:sz w:val="24"/>
          <w:szCs w:val="24"/>
        </w:rPr>
      </w:pPr>
      <w:r>
        <w:rPr>
          <w:rFonts w:hint="eastAsia" w:ascii="宋体" w:hAnsi="宋体"/>
          <w:sz w:val="24"/>
          <w:szCs w:val="24"/>
        </w:rPr>
        <w:t>7、教学论</w:t>
      </w:r>
    </w:p>
    <w:p>
      <w:pPr>
        <w:spacing w:line="360" w:lineRule="auto"/>
        <w:ind w:firstLine="513" w:firstLineChars="214"/>
        <w:rPr>
          <w:rFonts w:ascii="宋体" w:hAnsi="宋体"/>
          <w:sz w:val="24"/>
          <w:szCs w:val="24"/>
        </w:rPr>
      </w:pPr>
      <w:r>
        <w:rPr>
          <w:rFonts w:hint="eastAsia" w:ascii="宋体" w:hAnsi="宋体"/>
          <w:sz w:val="24"/>
          <w:szCs w:val="24"/>
        </w:rPr>
        <w:t>高等学校教学过程、教学原则、教学方法；高等学校教学的管理与评估；高等学校的教学改革。</w:t>
      </w:r>
    </w:p>
    <w:p>
      <w:pPr>
        <w:spacing w:line="360" w:lineRule="auto"/>
        <w:rPr>
          <w:rFonts w:ascii="宋体" w:hAnsi="宋体"/>
          <w:sz w:val="24"/>
          <w:szCs w:val="24"/>
        </w:rPr>
      </w:pPr>
      <w:r>
        <w:rPr>
          <w:rFonts w:hint="eastAsia" w:ascii="宋体" w:hAnsi="宋体"/>
          <w:sz w:val="24"/>
          <w:szCs w:val="24"/>
        </w:rPr>
        <w:t>8、科研论</w:t>
      </w:r>
    </w:p>
    <w:p>
      <w:pPr>
        <w:spacing w:line="360" w:lineRule="auto"/>
        <w:ind w:firstLine="513" w:firstLineChars="214"/>
        <w:rPr>
          <w:rFonts w:ascii="宋体" w:hAnsi="宋体"/>
          <w:sz w:val="24"/>
          <w:szCs w:val="24"/>
        </w:rPr>
      </w:pPr>
      <w:r>
        <w:rPr>
          <w:rFonts w:hint="eastAsia" w:ascii="宋体" w:hAnsi="宋体"/>
          <w:sz w:val="24"/>
          <w:szCs w:val="24"/>
        </w:rPr>
        <w:t>高等学校科学研究的作用和任务；高等学校的科研工作方针；高等学校科学研究的特点和原则。</w:t>
      </w:r>
    </w:p>
    <w:p>
      <w:pPr>
        <w:spacing w:line="360" w:lineRule="auto"/>
        <w:rPr>
          <w:rFonts w:ascii="宋体" w:hAnsi="宋体"/>
          <w:sz w:val="24"/>
          <w:szCs w:val="24"/>
        </w:rPr>
      </w:pPr>
      <w:r>
        <w:rPr>
          <w:rFonts w:hint="eastAsia" w:ascii="宋体" w:hAnsi="宋体"/>
          <w:sz w:val="24"/>
          <w:szCs w:val="24"/>
        </w:rPr>
        <w:t>9、教师论</w:t>
      </w:r>
    </w:p>
    <w:p>
      <w:pPr>
        <w:spacing w:line="360" w:lineRule="auto"/>
        <w:ind w:firstLine="513" w:firstLineChars="214"/>
        <w:rPr>
          <w:rFonts w:ascii="宋体" w:hAnsi="宋体"/>
          <w:sz w:val="24"/>
          <w:szCs w:val="24"/>
        </w:rPr>
      </w:pPr>
      <w:r>
        <w:rPr>
          <w:rFonts w:hint="eastAsia" w:ascii="宋体" w:hAnsi="宋体"/>
          <w:sz w:val="24"/>
          <w:szCs w:val="24"/>
        </w:rPr>
        <w:t>教师的地位和作用；教师的个体素养和整体素质；教师的成长规律和建设原则体系。</w:t>
      </w:r>
    </w:p>
    <w:p>
      <w:pPr>
        <w:spacing w:line="360" w:lineRule="auto"/>
        <w:rPr>
          <w:rFonts w:ascii="宋体" w:hAnsi="宋体"/>
          <w:sz w:val="24"/>
          <w:szCs w:val="24"/>
        </w:rPr>
      </w:pPr>
      <w:r>
        <w:rPr>
          <w:rFonts w:hint="eastAsia" w:ascii="宋体" w:hAnsi="宋体"/>
          <w:sz w:val="24"/>
          <w:szCs w:val="24"/>
        </w:rPr>
        <w:t>（二）教育经济学</w:t>
      </w:r>
    </w:p>
    <w:p>
      <w:pPr>
        <w:spacing w:line="360" w:lineRule="auto"/>
        <w:rPr>
          <w:rFonts w:ascii="宋体" w:hAnsi="宋体"/>
          <w:sz w:val="24"/>
          <w:szCs w:val="24"/>
        </w:rPr>
      </w:pPr>
      <w:r>
        <w:rPr>
          <w:rFonts w:hint="eastAsia" w:ascii="宋体" w:hAnsi="宋体"/>
          <w:sz w:val="24"/>
          <w:szCs w:val="24"/>
        </w:rPr>
        <w:t>1、教育经济学的形成与发展</w:t>
      </w:r>
    </w:p>
    <w:p>
      <w:pPr>
        <w:spacing w:line="360" w:lineRule="auto"/>
        <w:ind w:firstLine="513" w:firstLineChars="214"/>
        <w:rPr>
          <w:rFonts w:ascii="宋体" w:hAnsi="宋体"/>
          <w:sz w:val="24"/>
          <w:szCs w:val="24"/>
        </w:rPr>
      </w:pPr>
      <w:r>
        <w:rPr>
          <w:rFonts w:hint="eastAsia" w:ascii="宋体" w:hAnsi="宋体"/>
          <w:sz w:val="24"/>
          <w:szCs w:val="24"/>
        </w:rPr>
        <w:t>早期的教育经济思想；教育经济学的形成与发展；我国教育经济学的形成和发展。</w:t>
      </w:r>
    </w:p>
    <w:p>
      <w:pPr>
        <w:spacing w:line="360" w:lineRule="auto"/>
        <w:rPr>
          <w:rFonts w:ascii="宋体" w:hAnsi="宋体"/>
          <w:sz w:val="24"/>
          <w:szCs w:val="24"/>
        </w:rPr>
      </w:pPr>
      <w:r>
        <w:rPr>
          <w:rFonts w:hint="eastAsia" w:ascii="宋体" w:hAnsi="宋体"/>
          <w:sz w:val="24"/>
          <w:szCs w:val="24"/>
        </w:rPr>
        <w:t>2、教育与经济发展</w:t>
      </w:r>
    </w:p>
    <w:p>
      <w:pPr>
        <w:spacing w:line="360" w:lineRule="auto"/>
        <w:ind w:firstLine="513" w:firstLineChars="214"/>
        <w:rPr>
          <w:rFonts w:ascii="宋体" w:hAnsi="宋体"/>
          <w:sz w:val="24"/>
          <w:szCs w:val="24"/>
        </w:rPr>
      </w:pPr>
      <w:r>
        <w:rPr>
          <w:rFonts w:hint="eastAsia" w:ascii="宋体" w:hAnsi="宋体"/>
          <w:sz w:val="24"/>
          <w:szCs w:val="24"/>
        </w:rPr>
        <w:t>经济增长与经济发展；教育与经济的相互作用；教育、劳动力与经济增长。</w:t>
      </w:r>
    </w:p>
    <w:p>
      <w:pPr>
        <w:spacing w:line="360" w:lineRule="auto"/>
        <w:rPr>
          <w:rFonts w:ascii="宋体" w:hAnsi="宋体"/>
          <w:sz w:val="24"/>
          <w:szCs w:val="24"/>
        </w:rPr>
      </w:pPr>
      <w:r>
        <w:rPr>
          <w:rFonts w:hint="eastAsia" w:ascii="宋体" w:hAnsi="宋体"/>
          <w:sz w:val="24"/>
          <w:szCs w:val="24"/>
        </w:rPr>
        <w:t>3、教育与人力资本形成</w:t>
      </w:r>
    </w:p>
    <w:p>
      <w:pPr>
        <w:spacing w:line="360" w:lineRule="auto"/>
        <w:ind w:firstLine="513" w:firstLineChars="214"/>
        <w:rPr>
          <w:rFonts w:ascii="宋体" w:hAnsi="宋体"/>
          <w:sz w:val="24"/>
          <w:szCs w:val="24"/>
        </w:rPr>
      </w:pPr>
      <w:r>
        <w:rPr>
          <w:rFonts w:hint="eastAsia" w:ascii="宋体" w:hAnsi="宋体"/>
          <w:sz w:val="24"/>
          <w:szCs w:val="24"/>
        </w:rPr>
        <w:t>人力资本理论的形成与发展；人力资本在经济增长与发展中的作用；教育与人力资本的形成和发展。</w:t>
      </w:r>
    </w:p>
    <w:p>
      <w:pPr>
        <w:spacing w:line="360" w:lineRule="auto"/>
        <w:rPr>
          <w:rFonts w:ascii="宋体" w:hAnsi="宋体"/>
          <w:sz w:val="24"/>
          <w:szCs w:val="24"/>
        </w:rPr>
      </w:pPr>
      <w:r>
        <w:rPr>
          <w:rFonts w:hint="eastAsia" w:ascii="宋体" w:hAnsi="宋体"/>
          <w:sz w:val="24"/>
          <w:szCs w:val="24"/>
        </w:rPr>
        <w:t>4、教育与劳动力市场</w:t>
      </w:r>
    </w:p>
    <w:p>
      <w:pPr>
        <w:spacing w:line="360" w:lineRule="auto"/>
        <w:ind w:firstLine="513" w:firstLineChars="214"/>
        <w:rPr>
          <w:rFonts w:ascii="宋体" w:hAnsi="宋体"/>
          <w:sz w:val="24"/>
          <w:szCs w:val="24"/>
        </w:rPr>
      </w:pPr>
      <w:r>
        <w:rPr>
          <w:rFonts w:hint="eastAsia" w:ascii="宋体" w:hAnsi="宋体"/>
          <w:sz w:val="24"/>
          <w:szCs w:val="24"/>
        </w:rPr>
        <w:t>劳动力市场概述；竞争性劳动力市场的运作；教育与劳动力市场的相互作用；教育对劳动力市场的适应。</w:t>
      </w:r>
    </w:p>
    <w:p>
      <w:pPr>
        <w:spacing w:line="360" w:lineRule="auto"/>
        <w:rPr>
          <w:rFonts w:ascii="宋体" w:hAnsi="宋体"/>
          <w:sz w:val="24"/>
          <w:szCs w:val="24"/>
        </w:rPr>
      </w:pPr>
      <w:r>
        <w:rPr>
          <w:rFonts w:hint="eastAsia" w:ascii="宋体" w:hAnsi="宋体"/>
          <w:sz w:val="24"/>
          <w:szCs w:val="24"/>
        </w:rPr>
        <w:t>5、教育供给与需求</w:t>
      </w:r>
    </w:p>
    <w:p>
      <w:pPr>
        <w:spacing w:line="360" w:lineRule="auto"/>
        <w:ind w:firstLine="513" w:firstLineChars="214"/>
        <w:rPr>
          <w:rFonts w:ascii="宋体" w:hAnsi="宋体"/>
          <w:sz w:val="24"/>
          <w:szCs w:val="24"/>
        </w:rPr>
      </w:pPr>
      <w:r>
        <w:rPr>
          <w:rFonts w:hint="eastAsia" w:ascii="宋体" w:hAnsi="宋体"/>
          <w:sz w:val="24"/>
          <w:szCs w:val="24"/>
        </w:rPr>
        <w:t>教育与劳动力供求；教育供求；教育供求矛盾及其调节。</w:t>
      </w:r>
    </w:p>
    <w:p>
      <w:pPr>
        <w:spacing w:line="360" w:lineRule="auto"/>
        <w:rPr>
          <w:rFonts w:ascii="宋体" w:hAnsi="宋体"/>
          <w:sz w:val="24"/>
          <w:szCs w:val="24"/>
        </w:rPr>
      </w:pPr>
      <w:r>
        <w:rPr>
          <w:rFonts w:hint="eastAsia" w:ascii="宋体" w:hAnsi="宋体"/>
          <w:sz w:val="24"/>
          <w:szCs w:val="24"/>
        </w:rPr>
        <w:t>6、教育与就业</w:t>
      </w:r>
    </w:p>
    <w:p>
      <w:pPr>
        <w:spacing w:line="360" w:lineRule="auto"/>
        <w:ind w:firstLine="513" w:firstLineChars="214"/>
        <w:rPr>
          <w:rFonts w:ascii="宋体" w:hAnsi="宋体"/>
          <w:sz w:val="24"/>
          <w:szCs w:val="24"/>
        </w:rPr>
      </w:pPr>
      <w:r>
        <w:rPr>
          <w:rFonts w:hint="eastAsia" w:ascii="宋体" w:hAnsi="宋体"/>
          <w:sz w:val="24"/>
          <w:szCs w:val="24"/>
        </w:rPr>
        <w:t>教育与就业的一般关系；教育与就业问题的解决；教育与劳动就业制度的改革。</w:t>
      </w:r>
    </w:p>
    <w:p>
      <w:pPr>
        <w:spacing w:line="360" w:lineRule="auto"/>
        <w:rPr>
          <w:rFonts w:ascii="宋体" w:hAnsi="宋体"/>
          <w:sz w:val="24"/>
          <w:szCs w:val="24"/>
        </w:rPr>
      </w:pPr>
      <w:r>
        <w:rPr>
          <w:rFonts w:hint="eastAsia" w:ascii="宋体" w:hAnsi="宋体"/>
          <w:sz w:val="24"/>
          <w:szCs w:val="24"/>
        </w:rPr>
        <w:t>7、教育投资</w:t>
      </w:r>
    </w:p>
    <w:p>
      <w:pPr>
        <w:spacing w:line="360" w:lineRule="auto"/>
        <w:ind w:firstLine="513" w:firstLineChars="214"/>
        <w:rPr>
          <w:rFonts w:ascii="宋体" w:hAnsi="宋体"/>
          <w:sz w:val="24"/>
          <w:szCs w:val="24"/>
        </w:rPr>
      </w:pPr>
      <w:r>
        <w:rPr>
          <w:rFonts w:hint="eastAsia" w:ascii="宋体" w:hAnsi="宋体"/>
          <w:sz w:val="24"/>
          <w:szCs w:val="24"/>
        </w:rPr>
        <w:t>教育投资的性质与特点；教育投资主体的行为分析；教育投资的合理负担。</w:t>
      </w:r>
    </w:p>
    <w:p>
      <w:pPr>
        <w:spacing w:line="360" w:lineRule="auto"/>
        <w:rPr>
          <w:rFonts w:ascii="宋体" w:hAnsi="宋体"/>
          <w:sz w:val="24"/>
          <w:szCs w:val="24"/>
        </w:rPr>
      </w:pPr>
      <w:r>
        <w:rPr>
          <w:rFonts w:hint="eastAsia" w:ascii="宋体" w:hAnsi="宋体"/>
          <w:sz w:val="24"/>
          <w:szCs w:val="24"/>
        </w:rPr>
        <w:t>8、教育资源的利用效率</w:t>
      </w:r>
    </w:p>
    <w:p>
      <w:pPr>
        <w:spacing w:line="360" w:lineRule="auto"/>
        <w:ind w:firstLine="513" w:firstLineChars="214"/>
        <w:rPr>
          <w:rFonts w:ascii="宋体" w:hAnsi="宋体"/>
          <w:sz w:val="24"/>
          <w:szCs w:val="24"/>
        </w:rPr>
      </w:pPr>
      <w:r>
        <w:rPr>
          <w:rFonts w:hint="eastAsia" w:ascii="宋体" w:hAnsi="宋体"/>
          <w:sz w:val="24"/>
          <w:szCs w:val="24"/>
        </w:rPr>
        <w:t xml:space="preserve">经济学领域效率与教育学领域效率的基本含义；教育资源利用效率的考核与评估；教育资源利用的低效率及其制度根源；提高我国教育资源利用效率的对策。  </w:t>
      </w:r>
    </w:p>
    <w:p>
      <w:pPr>
        <w:spacing w:line="360" w:lineRule="auto"/>
        <w:rPr>
          <w:rFonts w:ascii="宋体" w:hAnsi="宋体"/>
          <w:sz w:val="24"/>
          <w:szCs w:val="24"/>
        </w:rPr>
      </w:pPr>
      <w:r>
        <w:rPr>
          <w:rFonts w:hint="eastAsia" w:ascii="宋体" w:hAnsi="宋体"/>
          <w:sz w:val="24"/>
          <w:szCs w:val="24"/>
        </w:rPr>
        <w:t>9、教育成本</w:t>
      </w:r>
    </w:p>
    <w:p>
      <w:pPr>
        <w:spacing w:line="360" w:lineRule="auto"/>
        <w:ind w:firstLine="513" w:firstLineChars="214"/>
        <w:rPr>
          <w:rFonts w:ascii="宋体" w:hAnsi="宋体"/>
          <w:sz w:val="24"/>
          <w:szCs w:val="24"/>
        </w:rPr>
      </w:pPr>
      <w:r>
        <w:rPr>
          <w:rFonts w:hint="eastAsia" w:ascii="宋体" w:hAnsi="宋体"/>
          <w:sz w:val="24"/>
          <w:szCs w:val="24"/>
        </w:rPr>
        <w:t>教育成本概念及其分类、核算、控制。</w:t>
      </w:r>
    </w:p>
    <w:p>
      <w:pPr>
        <w:spacing w:line="360" w:lineRule="auto"/>
        <w:rPr>
          <w:rFonts w:ascii="宋体" w:hAnsi="宋体"/>
          <w:sz w:val="24"/>
          <w:szCs w:val="24"/>
        </w:rPr>
      </w:pPr>
      <w:r>
        <w:rPr>
          <w:rFonts w:hint="eastAsia" w:ascii="宋体" w:hAnsi="宋体"/>
          <w:sz w:val="24"/>
          <w:szCs w:val="24"/>
        </w:rPr>
        <w:t>10、教育经济效益</w:t>
      </w:r>
    </w:p>
    <w:p>
      <w:pPr>
        <w:spacing w:line="360" w:lineRule="auto"/>
        <w:ind w:firstLine="513" w:firstLineChars="214"/>
        <w:rPr>
          <w:rFonts w:ascii="宋体" w:hAnsi="宋体"/>
          <w:sz w:val="24"/>
          <w:szCs w:val="24"/>
        </w:rPr>
      </w:pPr>
      <w:r>
        <w:rPr>
          <w:rFonts w:hint="eastAsia" w:ascii="宋体" w:hAnsi="宋体"/>
          <w:sz w:val="24"/>
          <w:szCs w:val="24"/>
        </w:rPr>
        <w:t>教育经济效益及其计量；教育成本收益的测量与分析。</w:t>
      </w:r>
    </w:p>
    <w:p>
      <w:pPr>
        <w:spacing w:line="360" w:lineRule="auto"/>
        <w:rPr>
          <w:rFonts w:ascii="宋体" w:hAnsi="宋体"/>
          <w:b/>
          <w:bCs/>
          <w:sz w:val="28"/>
          <w:szCs w:val="28"/>
        </w:rPr>
      </w:pPr>
      <w:r>
        <w:rPr>
          <w:rFonts w:hint="eastAsia" w:ascii="宋体" w:hAnsi="宋体"/>
          <w:b/>
          <w:bCs/>
          <w:sz w:val="28"/>
          <w:szCs w:val="28"/>
        </w:rPr>
        <w:t>五、是否需使用计算器</w:t>
      </w:r>
    </w:p>
    <w:p>
      <w:pPr>
        <w:ind w:firstLine="480" w:firstLineChars="200"/>
        <w:rPr>
          <w:sz w:val="24"/>
          <w:szCs w:val="24"/>
        </w:rPr>
      </w:pPr>
      <w:r>
        <w:rPr>
          <w:rFonts w:hint="eastAsia"/>
          <w:sz w:val="24"/>
          <w:szCs w:val="24"/>
        </w:rPr>
        <w:t>否。</w:t>
      </w:r>
    </w:p>
    <w:p>
      <w:pPr>
        <w:ind w:firstLine="480" w:firstLineChars="200"/>
        <w:rPr>
          <w:sz w:val="24"/>
          <w:szCs w:val="24"/>
        </w:rPr>
      </w:pPr>
    </w:p>
    <w:p>
      <w:pPr>
        <w:pStyle w:val="2"/>
        <w:spacing w:before="0" w:after="0" w:line="360" w:lineRule="auto"/>
        <w:rPr>
          <w:rFonts w:ascii="黑体" w:hAnsi="黑体" w:cs="黑体"/>
        </w:rPr>
      </w:pPr>
      <w:bookmarkStart w:id="26" w:name="_Toc26007"/>
      <w:bookmarkStart w:id="27" w:name="_Toc485994981"/>
      <w:bookmarkStart w:id="28" w:name="_Toc19609998"/>
      <w:r>
        <w:rPr>
          <w:rFonts w:hint="eastAsia" w:ascii="黑体" w:hAnsi="黑体" w:cs="黑体"/>
        </w:rPr>
        <w:t>F300</w:t>
      </w:r>
      <w:r>
        <w:rPr>
          <w:rFonts w:ascii="黑体" w:hAnsi="黑体" w:cs="黑体"/>
        </w:rPr>
        <w:t xml:space="preserve">6 </w:t>
      </w:r>
      <w:r>
        <w:rPr>
          <w:rFonts w:hint="eastAsia" w:ascii="黑体" w:hAnsi="黑体" w:cs="黑体"/>
        </w:rPr>
        <w:t>社会保险学</w:t>
      </w:r>
      <w:bookmarkEnd w:id="26"/>
      <w:bookmarkEnd w:id="27"/>
      <w:bookmarkEnd w:id="28"/>
    </w:p>
    <w:p>
      <w:pPr>
        <w:spacing w:line="360" w:lineRule="auto"/>
        <w:rPr>
          <w:rFonts w:ascii="宋体" w:hAnsi="宋体"/>
          <w:b/>
          <w:sz w:val="28"/>
          <w:szCs w:val="28"/>
        </w:rPr>
      </w:pPr>
      <w:r>
        <w:rPr>
          <w:rFonts w:hint="eastAsia" w:ascii="宋体" w:hAnsi="宋体"/>
          <w:b/>
          <w:sz w:val="28"/>
          <w:szCs w:val="28"/>
        </w:rPr>
        <w:t>一、考试性质</w:t>
      </w:r>
    </w:p>
    <w:p>
      <w:pPr>
        <w:spacing w:line="360" w:lineRule="auto"/>
        <w:ind w:firstLine="513" w:firstLineChars="214"/>
        <w:rPr>
          <w:rFonts w:ascii="宋体" w:hAnsi="宋体"/>
          <w:sz w:val="24"/>
          <w:szCs w:val="24"/>
        </w:rPr>
      </w:pPr>
      <w:r>
        <w:rPr>
          <w:rFonts w:hint="eastAsia" w:ascii="宋体" w:hAnsi="宋体"/>
          <w:sz w:val="24"/>
          <w:szCs w:val="24"/>
        </w:rPr>
        <w:t>社会保险学是中国海洋大学国际事务与公共管理学院公共事业管理系社会保障专业硕士研究生</w:t>
      </w:r>
      <w:r>
        <w:rPr>
          <w:rFonts w:hint="eastAsia" w:ascii="宋体" w:hAnsi="宋体"/>
          <w:sz w:val="24"/>
          <w:szCs w:val="24"/>
          <w:lang w:eastAsia="zh-CN"/>
        </w:rPr>
        <w:t>招生</w:t>
      </w:r>
      <w:r>
        <w:rPr>
          <w:rFonts w:hint="eastAsia" w:ascii="宋体" w:hAnsi="宋体"/>
          <w:sz w:val="24"/>
          <w:szCs w:val="24"/>
        </w:rPr>
        <w:t>考试（复试）的专业基础课程。</w:t>
      </w:r>
    </w:p>
    <w:p>
      <w:pPr>
        <w:spacing w:line="360" w:lineRule="auto"/>
        <w:rPr>
          <w:rFonts w:ascii="宋体" w:hAnsi="宋体"/>
          <w:b/>
          <w:sz w:val="28"/>
          <w:szCs w:val="28"/>
        </w:rPr>
      </w:pPr>
      <w:r>
        <w:rPr>
          <w:rFonts w:hint="eastAsia" w:ascii="宋体" w:hAnsi="宋体"/>
          <w:b/>
          <w:sz w:val="28"/>
          <w:szCs w:val="28"/>
        </w:rPr>
        <w:t>二、</w:t>
      </w:r>
      <w:r>
        <w:rPr>
          <w:rFonts w:hint="eastAsia" w:ascii="宋体" w:hAnsi="宋体"/>
          <w:b/>
          <w:bCs/>
          <w:sz w:val="28"/>
          <w:szCs w:val="28"/>
        </w:rPr>
        <w:t>考查目标</w:t>
      </w:r>
    </w:p>
    <w:p>
      <w:pPr>
        <w:spacing w:line="360" w:lineRule="auto"/>
        <w:ind w:firstLine="513" w:firstLineChars="214"/>
        <w:rPr>
          <w:rFonts w:ascii="宋体" w:hAnsi="宋体"/>
          <w:sz w:val="24"/>
          <w:szCs w:val="24"/>
        </w:rPr>
      </w:pPr>
      <w:r>
        <w:rPr>
          <w:rFonts w:hint="eastAsia" w:ascii="宋体" w:hAnsi="宋体"/>
          <w:sz w:val="24"/>
          <w:szCs w:val="24"/>
        </w:rPr>
        <w:t>本考试大纲的制定力求反映社会保障硕士专业学位的特点，科学、准确、规范地测评考生社会保险学的基本素质和综合能力，具体考察考生对社会保险基本理论、基本知识和基本技能，中国社会保险实务与社会保险管理制度的掌握与运用，能够理论联系实际，分析社会保险的相关问题，为国家培养具有良好职业道德和职业素养、具有较强分析问题与解决问题能力的高层次、应用型、复合型的社会保障专业人才。</w:t>
      </w:r>
    </w:p>
    <w:p>
      <w:pPr>
        <w:spacing w:line="360" w:lineRule="auto"/>
        <w:ind w:firstLine="513" w:firstLineChars="214"/>
        <w:rPr>
          <w:rFonts w:ascii="宋体" w:hAnsi="宋体"/>
          <w:sz w:val="24"/>
          <w:szCs w:val="24"/>
        </w:rPr>
      </w:pPr>
      <w:r>
        <w:rPr>
          <w:rFonts w:hint="eastAsia" w:ascii="宋体" w:hAnsi="宋体"/>
          <w:sz w:val="24"/>
          <w:szCs w:val="24"/>
        </w:rPr>
        <w:t>本考试旨在三个层次上测试考生对社会保险学原理、中国社会保险实务、中国社会保险管理制度等知识掌握的程度和运用能力。三个层次的基本要求分别为：</w:t>
      </w:r>
    </w:p>
    <w:p>
      <w:pPr>
        <w:spacing w:line="360" w:lineRule="auto"/>
        <w:rPr>
          <w:rFonts w:ascii="宋体" w:hAnsi="宋体"/>
          <w:sz w:val="24"/>
          <w:szCs w:val="24"/>
        </w:rPr>
      </w:pPr>
      <w:r>
        <w:rPr>
          <w:rFonts w:hint="eastAsia" w:ascii="宋体" w:hAnsi="宋体"/>
          <w:sz w:val="24"/>
          <w:szCs w:val="24"/>
        </w:rPr>
        <w:t>（一）熟悉记忆</w:t>
      </w:r>
    </w:p>
    <w:p>
      <w:pPr>
        <w:spacing w:line="360" w:lineRule="auto"/>
        <w:ind w:firstLine="513" w:firstLineChars="214"/>
        <w:rPr>
          <w:rFonts w:ascii="宋体" w:hAnsi="宋体"/>
          <w:sz w:val="24"/>
          <w:szCs w:val="24"/>
        </w:rPr>
      </w:pPr>
      <w:r>
        <w:rPr>
          <w:rFonts w:hint="eastAsia" w:ascii="宋体" w:hAnsi="宋体"/>
          <w:sz w:val="24"/>
          <w:szCs w:val="24"/>
        </w:rPr>
        <w:t>对社会保险的起源、发展，社会保险学的研究对象、目的和意义的记忆方面的考核；</w:t>
      </w:r>
    </w:p>
    <w:p>
      <w:pPr>
        <w:spacing w:line="360" w:lineRule="auto"/>
        <w:rPr>
          <w:rFonts w:ascii="宋体" w:hAnsi="宋体"/>
          <w:sz w:val="24"/>
          <w:szCs w:val="24"/>
        </w:rPr>
      </w:pPr>
      <w:r>
        <w:rPr>
          <w:rFonts w:hint="eastAsia" w:ascii="宋体" w:hAnsi="宋体"/>
          <w:sz w:val="24"/>
          <w:szCs w:val="24"/>
        </w:rPr>
        <w:t>（二）分析判断</w:t>
      </w:r>
    </w:p>
    <w:p>
      <w:pPr>
        <w:spacing w:line="360" w:lineRule="auto"/>
        <w:ind w:firstLine="513" w:firstLineChars="214"/>
        <w:rPr>
          <w:rFonts w:ascii="宋体" w:hAnsi="宋体"/>
          <w:sz w:val="24"/>
          <w:szCs w:val="24"/>
        </w:rPr>
      </w:pPr>
      <w:r>
        <w:rPr>
          <w:rFonts w:hint="eastAsia" w:ascii="宋体" w:hAnsi="宋体"/>
          <w:sz w:val="24"/>
          <w:szCs w:val="24"/>
        </w:rPr>
        <w:t>理解社会保险学的基本概念，深刻理解社会保险学的基本理论、社会保险基金、社会保险管理等基本知识，能用社会保险基本理论与管理制度规定来分析判断某一具体观点和问题；</w:t>
      </w:r>
    </w:p>
    <w:p>
      <w:pPr>
        <w:spacing w:line="360" w:lineRule="auto"/>
        <w:rPr>
          <w:rFonts w:ascii="宋体" w:hAnsi="宋体"/>
          <w:sz w:val="24"/>
          <w:szCs w:val="24"/>
        </w:rPr>
      </w:pPr>
      <w:r>
        <w:rPr>
          <w:rFonts w:hint="eastAsia" w:ascii="宋体" w:hAnsi="宋体"/>
          <w:sz w:val="24"/>
          <w:szCs w:val="24"/>
        </w:rPr>
        <w:t>（三）综合运用</w:t>
      </w:r>
    </w:p>
    <w:p>
      <w:pPr>
        <w:spacing w:line="360" w:lineRule="auto"/>
        <w:ind w:firstLine="513" w:firstLineChars="214"/>
        <w:rPr>
          <w:rFonts w:ascii="宋体" w:hAnsi="宋体"/>
          <w:sz w:val="24"/>
          <w:szCs w:val="24"/>
        </w:rPr>
      </w:pPr>
      <w:r>
        <w:rPr>
          <w:rFonts w:hint="eastAsia" w:ascii="宋体" w:hAnsi="宋体"/>
          <w:sz w:val="24"/>
          <w:szCs w:val="24"/>
        </w:rPr>
        <w:t>掌握老年社会保险、失业社会保险、医疗社会保险、生育社会保险、工伤社会保险的基本内涵，把握我国各种社会保险制度的运行情况及发展方向，能运用所学的社会保险理论和管理制度规定来综合分析具体实践问题。</w:t>
      </w:r>
    </w:p>
    <w:p>
      <w:pPr>
        <w:spacing w:line="360" w:lineRule="auto"/>
        <w:rPr>
          <w:rFonts w:ascii="宋体" w:hAnsi="宋体"/>
          <w:b/>
          <w:sz w:val="28"/>
          <w:szCs w:val="28"/>
        </w:rPr>
      </w:pPr>
      <w:r>
        <w:rPr>
          <w:rFonts w:hint="eastAsia" w:ascii="宋体" w:hAnsi="宋体"/>
          <w:b/>
          <w:sz w:val="28"/>
          <w:szCs w:val="28"/>
        </w:rPr>
        <w:t xml:space="preserve">三、考试形式 </w:t>
      </w:r>
    </w:p>
    <w:p>
      <w:pPr>
        <w:spacing w:line="360" w:lineRule="auto"/>
        <w:ind w:firstLine="513" w:firstLineChars="214"/>
        <w:rPr>
          <w:rFonts w:ascii="宋体" w:hAnsi="宋体"/>
          <w:sz w:val="24"/>
          <w:szCs w:val="24"/>
        </w:rPr>
      </w:pPr>
      <w:r>
        <w:rPr>
          <w:rFonts w:hint="eastAsia" w:ascii="宋体" w:hAnsi="宋体"/>
          <w:sz w:val="24"/>
        </w:rPr>
        <w:t>本考试为闭卷考试，</w:t>
      </w:r>
      <w:r>
        <w:rPr>
          <w:rFonts w:hint="eastAsia" w:ascii="宋体" w:hAnsi="宋体"/>
          <w:sz w:val="24"/>
          <w:szCs w:val="24"/>
        </w:rPr>
        <w:t>满分为100分，考试时间为120分钟。</w:t>
      </w:r>
    </w:p>
    <w:p>
      <w:pPr>
        <w:spacing w:line="360" w:lineRule="auto"/>
        <w:ind w:firstLine="480" w:firstLineChars="200"/>
        <w:rPr>
          <w:rFonts w:ascii="宋体" w:hAnsi="宋体"/>
          <w:sz w:val="24"/>
          <w:szCs w:val="24"/>
        </w:rPr>
      </w:pPr>
      <w:r>
        <w:rPr>
          <w:rFonts w:hint="eastAsia" w:ascii="宋体" w:hAnsi="宋体"/>
          <w:sz w:val="24"/>
          <w:szCs w:val="24"/>
        </w:rPr>
        <w:t xml:space="preserve">试卷结构：社会保险学原理考核的比例为40%；中国社会保险实务考核的比例为40%；中国社会保险征管制度考核的比例为20%。   </w:t>
      </w:r>
    </w:p>
    <w:p>
      <w:pPr>
        <w:spacing w:line="360" w:lineRule="auto"/>
        <w:rPr>
          <w:rFonts w:ascii="宋体" w:hAnsi="宋体"/>
          <w:b/>
          <w:sz w:val="28"/>
          <w:szCs w:val="28"/>
        </w:rPr>
      </w:pPr>
      <w:r>
        <w:rPr>
          <w:rFonts w:hint="eastAsia" w:ascii="宋体" w:hAnsi="宋体"/>
          <w:b/>
          <w:sz w:val="28"/>
          <w:szCs w:val="28"/>
        </w:rPr>
        <w:t>四、考试内容</w:t>
      </w:r>
    </w:p>
    <w:p>
      <w:pPr>
        <w:spacing w:line="360" w:lineRule="auto"/>
        <w:rPr>
          <w:rFonts w:ascii="宋体" w:hAnsi="宋体"/>
          <w:sz w:val="24"/>
          <w:szCs w:val="24"/>
        </w:rPr>
      </w:pPr>
      <w:r>
        <w:rPr>
          <w:rFonts w:hint="eastAsia" w:ascii="宋体" w:hAnsi="宋体"/>
          <w:sz w:val="24"/>
          <w:szCs w:val="24"/>
        </w:rPr>
        <w:t>（一）基本概念</w:t>
      </w:r>
    </w:p>
    <w:p>
      <w:pPr>
        <w:spacing w:line="360" w:lineRule="auto"/>
        <w:ind w:firstLine="513" w:firstLineChars="214"/>
        <w:rPr>
          <w:rFonts w:ascii="宋体" w:hAnsi="宋体"/>
          <w:sz w:val="24"/>
          <w:szCs w:val="24"/>
        </w:rPr>
      </w:pPr>
      <w:r>
        <w:rPr>
          <w:rFonts w:hint="eastAsia" w:ascii="宋体" w:hAnsi="宋体"/>
          <w:sz w:val="24"/>
          <w:szCs w:val="24"/>
        </w:rPr>
        <w:t>1、效率与公平</w:t>
      </w:r>
    </w:p>
    <w:p>
      <w:pPr>
        <w:spacing w:line="360" w:lineRule="auto"/>
        <w:ind w:firstLine="513" w:firstLineChars="214"/>
        <w:rPr>
          <w:rFonts w:ascii="宋体" w:hAnsi="宋体"/>
          <w:sz w:val="24"/>
          <w:szCs w:val="24"/>
        </w:rPr>
      </w:pPr>
      <w:r>
        <w:rPr>
          <w:rFonts w:hint="eastAsia" w:ascii="宋体" w:hAnsi="宋体"/>
          <w:sz w:val="24"/>
          <w:szCs w:val="24"/>
        </w:rPr>
        <w:t>2、社会保障与社会保障体系</w:t>
      </w:r>
    </w:p>
    <w:p>
      <w:pPr>
        <w:spacing w:line="360" w:lineRule="auto"/>
        <w:ind w:firstLine="513" w:firstLineChars="214"/>
        <w:rPr>
          <w:rFonts w:ascii="宋体" w:hAnsi="宋体"/>
          <w:sz w:val="24"/>
          <w:szCs w:val="24"/>
        </w:rPr>
      </w:pPr>
      <w:r>
        <w:rPr>
          <w:rFonts w:hint="eastAsia" w:ascii="宋体" w:hAnsi="宋体"/>
          <w:sz w:val="24"/>
          <w:szCs w:val="24"/>
        </w:rPr>
        <w:t>3、社会保险体系</w:t>
      </w:r>
    </w:p>
    <w:p>
      <w:pPr>
        <w:spacing w:line="360" w:lineRule="auto"/>
        <w:rPr>
          <w:rFonts w:ascii="宋体" w:hAnsi="宋体"/>
          <w:sz w:val="24"/>
          <w:szCs w:val="24"/>
        </w:rPr>
      </w:pPr>
      <w:r>
        <w:rPr>
          <w:rFonts w:hint="eastAsia" w:ascii="宋体" w:hAnsi="宋体"/>
          <w:sz w:val="24"/>
          <w:szCs w:val="24"/>
        </w:rPr>
        <w:t>（二）社会保险的功能与内涵</w:t>
      </w:r>
    </w:p>
    <w:p>
      <w:pPr>
        <w:spacing w:line="360" w:lineRule="auto"/>
        <w:ind w:firstLine="513" w:firstLineChars="214"/>
        <w:rPr>
          <w:rFonts w:ascii="宋体" w:hAnsi="宋体"/>
          <w:sz w:val="24"/>
          <w:szCs w:val="24"/>
        </w:rPr>
      </w:pPr>
      <w:r>
        <w:rPr>
          <w:rFonts w:hint="eastAsia" w:ascii="宋体" w:hAnsi="宋体"/>
          <w:sz w:val="24"/>
          <w:szCs w:val="24"/>
        </w:rPr>
        <w:t>1、现代社会的经济保障问题</w:t>
      </w:r>
    </w:p>
    <w:p>
      <w:pPr>
        <w:spacing w:line="360" w:lineRule="auto"/>
        <w:ind w:firstLine="513" w:firstLineChars="214"/>
        <w:rPr>
          <w:rFonts w:ascii="宋体" w:hAnsi="宋体"/>
          <w:sz w:val="24"/>
          <w:szCs w:val="24"/>
        </w:rPr>
      </w:pPr>
      <w:r>
        <w:rPr>
          <w:rFonts w:hint="eastAsia" w:ascii="宋体" w:hAnsi="宋体"/>
          <w:sz w:val="24"/>
          <w:szCs w:val="24"/>
        </w:rPr>
        <w:t>2、社会保险的基本规定性</w:t>
      </w:r>
    </w:p>
    <w:p>
      <w:pPr>
        <w:spacing w:line="360" w:lineRule="auto"/>
        <w:ind w:firstLine="513" w:firstLineChars="214"/>
        <w:rPr>
          <w:rFonts w:ascii="宋体" w:hAnsi="宋体"/>
          <w:sz w:val="24"/>
          <w:szCs w:val="24"/>
        </w:rPr>
      </w:pPr>
      <w:r>
        <w:rPr>
          <w:rFonts w:hint="eastAsia" w:ascii="宋体" w:hAnsi="宋体"/>
          <w:sz w:val="24"/>
          <w:szCs w:val="24"/>
        </w:rPr>
        <w:t>3、社会保险与商业保险的关系</w:t>
      </w:r>
    </w:p>
    <w:p>
      <w:pPr>
        <w:spacing w:line="360" w:lineRule="auto"/>
        <w:ind w:firstLine="513" w:firstLineChars="214"/>
        <w:rPr>
          <w:rFonts w:ascii="宋体" w:hAnsi="宋体"/>
          <w:sz w:val="24"/>
          <w:szCs w:val="24"/>
        </w:rPr>
      </w:pPr>
      <w:r>
        <w:rPr>
          <w:rFonts w:hint="eastAsia" w:ascii="宋体" w:hAnsi="宋体"/>
          <w:sz w:val="24"/>
          <w:szCs w:val="24"/>
        </w:rPr>
        <w:t>4、社会保险与社会保障的关系</w:t>
      </w:r>
    </w:p>
    <w:p>
      <w:pPr>
        <w:spacing w:line="360" w:lineRule="auto"/>
        <w:rPr>
          <w:rFonts w:ascii="宋体" w:hAnsi="宋体"/>
          <w:sz w:val="24"/>
          <w:szCs w:val="24"/>
        </w:rPr>
      </w:pPr>
      <w:r>
        <w:rPr>
          <w:rFonts w:hint="eastAsia" w:ascii="宋体" w:hAnsi="宋体"/>
          <w:sz w:val="24"/>
          <w:szCs w:val="24"/>
        </w:rPr>
        <w:t>（三）社会保险的历史演进</w:t>
      </w:r>
    </w:p>
    <w:p>
      <w:pPr>
        <w:spacing w:line="360" w:lineRule="auto"/>
        <w:ind w:firstLine="513" w:firstLineChars="214"/>
        <w:rPr>
          <w:rFonts w:ascii="宋体" w:hAnsi="宋体"/>
          <w:sz w:val="24"/>
          <w:szCs w:val="24"/>
        </w:rPr>
      </w:pPr>
      <w:r>
        <w:rPr>
          <w:rFonts w:hint="eastAsia" w:ascii="宋体" w:hAnsi="宋体"/>
          <w:sz w:val="24"/>
          <w:szCs w:val="24"/>
        </w:rPr>
        <w:t>1、社会保险的产生与发展</w:t>
      </w:r>
    </w:p>
    <w:p>
      <w:pPr>
        <w:spacing w:line="360" w:lineRule="auto"/>
        <w:ind w:firstLine="513" w:firstLineChars="214"/>
        <w:rPr>
          <w:rFonts w:ascii="宋体" w:hAnsi="宋体"/>
          <w:sz w:val="24"/>
          <w:szCs w:val="24"/>
        </w:rPr>
      </w:pPr>
      <w:r>
        <w:rPr>
          <w:rFonts w:hint="eastAsia" w:ascii="宋体" w:hAnsi="宋体"/>
          <w:sz w:val="24"/>
          <w:szCs w:val="24"/>
        </w:rPr>
        <w:t>2、社会保险的改革</w:t>
      </w:r>
    </w:p>
    <w:p>
      <w:pPr>
        <w:spacing w:line="360" w:lineRule="auto"/>
        <w:ind w:firstLine="513" w:firstLineChars="214"/>
        <w:rPr>
          <w:rFonts w:ascii="宋体" w:hAnsi="宋体"/>
          <w:sz w:val="24"/>
          <w:szCs w:val="24"/>
        </w:rPr>
      </w:pPr>
      <w:r>
        <w:rPr>
          <w:rFonts w:hint="eastAsia" w:ascii="宋体" w:hAnsi="宋体"/>
          <w:sz w:val="24"/>
          <w:szCs w:val="24"/>
        </w:rPr>
        <w:t>3、经济全球化与社会保险制度的新调整</w:t>
      </w:r>
    </w:p>
    <w:p>
      <w:pPr>
        <w:spacing w:line="360" w:lineRule="auto"/>
        <w:rPr>
          <w:rFonts w:ascii="宋体" w:hAnsi="宋体"/>
          <w:sz w:val="24"/>
          <w:szCs w:val="24"/>
        </w:rPr>
      </w:pPr>
      <w:r>
        <w:rPr>
          <w:rFonts w:hint="eastAsia" w:ascii="宋体" w:hAnsi="宋体"/>
          <w:sz w:val="24"/>
          <w:szCs w:val="24"/>
        </w:rPr>
        <w:t>（四）社会保险运行机制</w:t>
      </w:r>
    </w:p>
    <w:p>
      <w:pPr>
        <w:spacing w:line="360" w:lineRule="auto"/>
        <w:ind w:firstLine="513" w:firstLineChars="214"/>
        <w:rPr>
          <w:rFonts w:ascii="宋体" w:hAnsi="宋体"/>
          <w:sz w:val="24"/>
          <w:szCs w:val="24"/>
        </w:rPr>
      </w:pPr>
      <w:r>
        <w:rPr>
          <w:rFonts w:hint="eastAsia" w:ascii="宋体" w:hAnsi="宋体"/>
          <w:sz w:val="24"/>
          <w:szCs w:val="24"/>
        </w:rPr>
        <w:t>1、社会保险的保障范围与给付结构</w:t>
      </w:r>
    </w:p>
    <w:p>
      <w:pPr>
        <w:spacing w:line="360" w:lineRule="auto"/>
        <w:ind w:firstLine="513" w:firstLineChars="214"/>
        <w:rPr>
          <w:rFonts w:ascii="宋体" w:hAnsi="宋体"/>
          <w:sz w:val="24"/>
          <w:szCs w:val="24"/>
        </w:rPr>
      </w:pPr>
      <w:r>
        <w:rPr>
          <w:rFonts w:hint="eastAsia" w:ascii="宋体" w:hAnsi="宋体"/>
          <w:sz w:val="24"/>
          <w:szCs w:val="24"/>
        </w:rPr>
        <w:t>2、社会保险的财务机制</w:t>
      </w:r>
    </w:p>
    <w:p>
      <w:pPr>
        <w:spacing w:line="360" w:lineRule="auto"/>
        <w:ind w:firstLine="513" w:firstLineChars="214"/>
        <w:rPr>
          <w:rFonts w:ascii="宋体" w:hAnsi="宋体"/>
          <w:sz w:val="24"/>
          <w:szCs w:val="24"/>
        </w:rPr>
      </w:pPr>
      <w:r>
        <w:rPr>
          <w:rFonts w:hint="eastAsia" w:ascii="宋体" w:hAnsi="宋体"/>
          <w:sz w:val="24"/>
          <w:szCs w:val="24"/>
        </w:rPr>
        <w:t>3、社会保险管理</w:t>
      </w:r>
    </w:p>
    <w:p>
      <w:pPr>
        <w:spacing w:line="360" w:lineRule="auto"/>
        <w:rPr>
          <w:rFonts w:ascii="宋体" w:hAnsi="宋体"/>
          <w:sz w:val="24"/>
          <w:szCs w:val="24"/>
        </w:rPr>
      </w:pPr>
      <w:r>
        <w:rPr>
          <w:rFonts w:hint="eastAsia" w:ascii="宋体" w:hAnsi="宋体"/>
          <w:sz w:val="24"/>
          <w:szCs w:val="24"/>
        </w:rPr>
        <w:t>（五）社会保险基金与基金管理</w:t>
      </w:r>
    </w:p>
    <w:p>
      <w:pPr>
        <w:spacing w:line="360" w:lineRule="auto"/>
        <w:ind w:firstLine="513" w:firstLineChars="214"/>
        <w:rPr>
          <w:rFonts w:ascii="宋体" w:hAnsi="宋体"/>
          <w:sz w:val="24"/>
          <w:szCs w:val="24"/>
        </w:rPr>
      </w:pPr>
      <w:r>
        <w:rPr>
          <w:rFonts w:hint="eastAsia" w:ascii="宋体" w:hAnsi="宋体"/>
          <w:sz w:val="24"/>
          <w:szCs w:val="24"/>
        </w:rPr>
        <w:t>1、社会保险基金的概念、特点、社会保险基金支付方式、社会保险基金的运行条件与平衡条件</w:t>
      </w:r>
    </w:p>
    <w:p>
      <w:pPr>
        <w:spacing w:line="360" w:lineRule="auto"/>
        <w:ind w:firstLine="513" w:firstLineChars="214"/>
        <w:rPr>
          <w:rFonts w:ascii="宋体" w:hAnsi="宋体"/>
          <w:sz w:val="24"/>
          <w:szCs w:val="24"/>
        </w:rPr>
      </w:pPr>
      <w:r>
        <w:rPr>
          <w:rFonts w:hint="eastAsia" w:ascii="宋体" w:hAnsi="宋体"/>
          <w:sz w:val="24"/>
          <w:szCs w:val="24"/>
        </w:rPr>
        <w:t>2、社会保险基金管理的内涵、意义、社会保险基金管理模式比较、社会保险基金管理途径</w:t>
      </w:r>
    </w:p>
    <w:p>
      <w:pPr>
        <w:spacing w:line="360" w:lineRule="auto"/>
        <w:ind w:firstLine="513" w:firstLineChars="214"/>
        <w:rPr>
          <w:rFonts w:ascii="宋体" w:hAnsi="宋体"/>
          <w:sz w:val="24"/>
          <w:szCs w:val="24"/>
        </w:rPr>
      </w:pPr>
      <w:r>
        <w:rPr>
          <w:rFonts w:hint="eastAsia" w:ascii="宋体" w:hAnsi="宋体"/>
          <w:sz w:val="24"/>
          <w:szCs w:val="24"/>
        </w:rPr>
        <w:t>3、社会保险基金管理投资运营的基本原则、结构和方向</w:t>
      </w:r>
    </w:p>
    <w:p>
      <w:pPr>
        <w:spacing w:line="360" w:lineRule="auto"/>
        <w:rPr>
          <w:rFonts w:ascii="宋体" w:hAnsi="宋体"/>
          <w:sz w:val="24"/>
          <w:szCs w:val="24"/>
        </w:rPr>
      </w:pPr>
      <w:r>
        <w:rPr>
          <w:rFonts w:hint="eastAsia" w:ascii="宋体" w:hAnsi="宋体"/>
          <w:sz w:val="24"/>
          <w:szCs w:val="24"/>
        </w:rPr>
        <w:t>（六）养老保险制度</w:t>
      </w:r>
    </w:p>
    <w:p>
      <w:pPr>
        <w:spacing w:line="360" w:lineRule="auto"/>
        <w:ind w:firstLine="513" w:firstLineChars="214"/>
        <w:rPr>
          <w:rFonts w:ascii="宋体" w:hAnsi="宋体"/>
          <w:sz w:val="24"/>
          <w:szCs w:val="24"/>
        </w:rPr>
      </w:pPr>
      <w:r>
        <w:rPr>
          <w:rFonts w:hint="eastAsia" w:ascii="宋体" w:hAnsi="宋体"/>
          <w:sz w:val="24"/>
          <w:szCs w:val="24"/>
        </w:rPr>
        <w:t>1、养老保险模式</w:t>
      </w:r>
    </w:p>
    <w:p>
      <w:pPr>
        <w:spacing w:line="360" w:lineRule="auto"/>
        <w:ind w:firstLine="513" w:firstLineChars="214"/>
        <w:rPr>
          <w:rFonts w:ascii="宋体" w:hAnsi="宋体"/>
          <w:sz w:val="24"/>
          <w:szCs w:val="24"/>
        </w:rPr>
      </w:pPr>
      <w:r>
        <w:rPr>
          <w:rFonts w:hint="eastAsia" w:ascii="宋体" w:hAnsi="宋体"/>
          <w:sz w:val="24"/>
          <w:szCs w:val="24"/>
        </w:rPr>
        <w:t>2、养老保险给付结构及其要素</w:t>
      </w:r>
    </w:p>
    <w:p>
      <w:pPr>
        <w:spacing w:line="360" w:lineRule="auto"/>
        <w:ind w:firstLine="513" w:firstLineChars="214"/>
        <w:rPr>
          <w:rFonts w:ascii="宋体" w:hAnsi="宋体"/>
          <w:sz w:val="24"/>
          <w:szCs w:val="24"/>
        </w:rPr>
      </w:pPr>
      <w:r>
        <w:rPr>
          <w:rFonts w:hint="eastAsia" w:ascii="宋体" w:hAnsi="宋体"/>
          <w:sz w:val="24"/>
          <w:szCs w:val="24"/>
        </w:rPr>
        <w:t>3、养老保险精算的途径与方法</w:t>
      </w:r>
    </w:p>
    <w:p>
      <w:pPr>
        <w:spacing w:line="360" w:lineRule="auto"/>
        <w:ind w:firstLine="513" w:firstLineChars="214"/>
        <w:rPr>
          <w:rFonts w:ascii="宋体" w:hAnsi="宋体"/>
          <w:sz w:val="24"/>
          <w:szCs w:val="24"/>
        </w:rPr>
      </w:pPr>
      <w:r>
        <w:rPr>
          <w:rFonts w:hint="eastAsia" w:ascii="宋体" w:hAnsi="宋体"/>
          <w:sz w:val="24"/>
          <w:szCs w:val="24"/>
        </w:rPr>
        <w:t>4、养老保险与退休制度</w:t>
      </w:r>
    </w:p>
    <w:p>
      <w:pPr>
        <w:spacing w:line="360" w:lineRule="auto"/>
        <w:rPr>
          <w:rFonts w:ascii="宋体" w:hAnsi="宋体"/>
          <w:sz w:val="24"/>
          <w:szCs w:val="24"/>
        </w:rPr>
      </w:pPr>
      <w:r>
        <w:rPr>
          <w:rFonts w:hint="eastAsia" w:ascii="宋体" w:hAnsi="宋体"/>
          <w:sz w:val="24"/>
          <w:szCs w:val="24"/>
        </w:rPr>
        <w:t>（七）养老金计划</w:t>
      </w:r>
    </w:p>
    <w:p>
      <w:pPr>
        <w:spacing w:line="360" w:lineRule="auto"/>
        <w:ind w:firstLine="513" w:firstLineChars="214"/>
        <w:rPr>
          <w:rFonts w:ascii="宋体" w:hAnsi="宋体"/>
          <w:sz w:val="24"/>
          <w:szCs w:val="24"/>
        </w:rPr>
      </w:pPr>
      <w:r>
        <w:rPr>
          <w:rFonts w:hint="eastAsia" w:ascii="宋体" w:hAnsi="宋体"/>
          <w:sz w:val="24"/>
          <w:szCs w:val="24"/>
        </w:rPr>
        <w:t>1、养老金计划概念辨析与定位、养老金计划的类型与运作方式</w:t>
      </w:r>
    </w:p>
    <w:p>
      <w:pPr>
        <w:spacing w:line="360" w:lineRule="auto"/>
        <w:ind w:firstLine="513" w:firstLineChars="214"/>
        <w:rPr>
          <w:rFonts w:ascii="宋体" w:hAnsi="宋体"/>
          <w:sz w:val="24"/>
          <w:szCs w:val="24"/>
        </w:rPr>
      </w:pPr>
      <w:r>
        <w:rPr>
          <w:rFonts w:hint="eastAsia" w:ascii="宋体" w:hAnsi="宋体"/>
          <w:sz w:val="24"/>
          <w:szCs w:val="24"/>
        </w:rPr>
        <w:t>2、养老金计划的保障范围、养老金计划的享有权和个人选择问题</w:t>
      </w:r>
    </w:p>
    <w:p>
      <w:pPr>
        <w:spacing w:line="360" w:lineRule="auto"/>
        <w:ind w:firstLine="513" w:firstLineChars="214"/>
        <w:rPr>
          <w:rFonts w:ascii="宋体" w:hAnsi="宋体"/>
          <w:sz w:val="24"/>
          <w:szCs w:val="24"/>
        </w:rPr>
      </w:pPr>
      <w:r>
        <w:rPr>
          <w:rFonts w:hint="eastAsia" w:ascii="宋体" w:hAnsi="宋体"/>
          <w:sz w:val="24"/>
          <w:szCs w:val="24"/>
        </w:rPr>
        <w:t>3、政府对养老金计划的监管</w:t>
      </w:r>
    </w:p>
    <w:p>
      <w:pPr>
        <w:spacing w:line="360" w:lineRule="auto"/>
        <w:ind w:firstLine="513" w:firstLineChars="214"/>
        <w:rPr>
          <w:rFonts w:ascii="宋体" w:hAnsi="宋体"/>
          <w:sz w:val="24"/>
          <w:szCs w:val="24"/>
        </w:rPr>
      </w:pPr>
      <w:r>
        <w:rPr>
          <w:rFonts w:hint="eastAsia" w:ascii="宋体" w:hAnsi="宋体"/>
          <w:sz w:val="24"/>
          <w:szCs w:val="24"/>
        </w:rPr>
        <w:t>4、政府对养老金计划的监管</w:t>
      </w:r>
    </w:p>
    <w:p>
      <w:pPr>
        <w:spacing w:line="360" w:lineRule="auto"/>
        <w:rPr>
          <w:rFonts w:ascii="宋体" w:hAnsi="宋体"/>
          <w:sz w:val="24"/>
          <w:szCs w:val="24"/>
        </w:rPr>
      </w:pPr>
      <w:r>
        <w:rPr>
          <w:rFonts w:hint="eastAsia" w:ascii="宋体" w:hAnsi="宋体"/>
          <w:sz w:val="24"/>
          <w:szCs w:val="24"/>
        </w:rPr>
        <w:t>（八）我国养老保险制度的改革与发展</w:t>
      </w:r>
    </w:p>
    <w:p>
      <w:pPr>
        <w:spacing w:line="360" w:lineRule="auto"/>
        <w:ind w:firstLine="513" w:firstLineChars="214"/>
        <w:rPr>
          <w:rFonts w:ascii="宋体" w:hAnsi="宋体"/>
          <w:sz w:val="24"/>
          <w:szCs w:val="24"/>
        </w:rPr>
      </w:pPr>
      <w:r>
        <w:rPr>
          <w:rFonts w:hint="eastAsia" w:ascii="宋体" w:hAnsi="宋体"/>
          <w:sz w:val="24"/>
          <w:szCs w:val="24"/>
        </w:rPr>
        <w:t>1、我国城镇养老保险制度改革</w:t>
      </w:r>
    </w:p>
    <w:p>
      <w:pPr>
        <w:spacing w:line="360" w:lineRule="auto"/>
        <w:ind w:firstLine="513" w:firstLineChars="214"/>
        <w:rPr>
          <w:rFonts w:ascii="宋体" w:hAnsi="宋体"/>
          <w:sz w:val="24"/>
          <w:szCs w:val="24"/>
        </w:rPr>
      </w:pPr>
      <w:r>
        <w:rPr>
          <w:rFonts w:hint="eastAsia" w:ascii="宋体" w:hAnsi="宋体"/>
          <w:sz w:val="24"/>
          <w:szCs w:val="24"/>
        </w:rPr>
        <w:t>2、我国城镇养老保险制度改革绩效的基本评价</w:t>
      </w:r>
    </w:p>
    <w:p>
      <w:pPr>
        <w:spacing w:line="360" w:lineRule="auto"/>
        <w:ind w:firstLine="513" w:firstLineChars="214"/>
        <w:rPr>
          <w:rFonts w:ascii="宋体" w:hAnsi="宋体"/>
          <w:sz w:val="24"/>
          <w:szCs w:val="24"/>
        </w:rPr>
      </w:pPr>
      <w:r>
        <w:rPr>
          <w:rFonts w:hint="eastAsia" w:ascii="宋体" w:hAnsi="宋体"/>
          <w:sz w:val="24"/>
          <w:szCs w:val="24"/>
        </w:rPr>
        <w:t>3、我国农村养老保险制度的改革与发展</w:t>
      </w:r>
    </w:p>
    <w:p>
      <w:pPr>
        <w:spacing w:line="360" w:lineRule="auto"/>
        <w:rPr>
          <w:rFonts w:ascii="宋体" w:hAnsi="宋体"/>
          <w:sz w:val="24"/>
          <w:szCs w:val="24"/>
        </w:rPr>
      </w:pPr>
      <w:r>
        <w:rPr>
          <w:rFonts w:hint="eastAsia" w:ascii="宋体" w:hAnsi="宋体"/>
          <w:sz w:val="24"/>
          <w:szCs w:val="24"/>
        </w:rPr>
        <w:t>（九）医疗保险制度</w:t>
      </w:r>
    </w:p>
    <w:p>
      <w:pPr>
        <w:spacing w:line="360" w:lineRule="auto"/>
        <w:ind w:firstLine="513" w:firstLineChars="214"/>
        <w:rPr>
          <w:rFonts w:ascii="宋体" w:hAnsi="宋体"/>
          <w:sz w:val="24"/>
          <w:szCs w:val="24"/>
        </w:rPr>
      </w:pPr>
      <w:r>
        <w:rPr>
          <w:rFonts w:hint="eastAsia" w:ascii="宋体" w:hAnsi="宋体"/>
          <w:sz w:val="24"/>
          <w:szCs w:val="24"/>
        </w:rPr>
        <w:t>1、医疗保险的概念和原理</w:t>
      </w:r>
    </w:p>
    <w:p>
      <w:pPr>
        <w:spacing w:line="360" w:lineRule="auto"/>
        <w:ind w:firstLine="513" w:firstLineChars="214"/>
        <w:rPr>
          <w:rFonts w:ascii="宋体" w:hAnsi="宋体"/>
          <w:sz w:val="24"/>
          <w:szCs w:val="24"/>
        </w:rPr>
      </w:pPr>
      <w:r>
        <w:rPr>
          <w:rFonts w:hint="eastAsia" w:ascii="宋体" w:hAnsi="宋体"/>
          <w:sz w:val="24"/>
          <w:szCs w:val="24"/>
        </w:rPr>
        <w:t>2、医疗保险的产生和发展</w:t>
      </w:r>
    </w:p>
    <w:p>
      <w:pPr>
        <w:spacing w:line="360" w:lineRule="auto"/>
        <w:ind w:firstLine="513" w:firstLineChars="214"/>
        <w:rPr>
          <w:rFonts w:ascii="宋体" w:hAnsi="宋体"/>
          <w:sz w:val="24"/>
          <w:szCs w:val="24"/>
        </w:rPr>
      </w:pPr>
      <w:r>
        <w:rPr>
          <w:rFonts w:hint="eastAsia" w:ascii="宋体" w:hAnsi="宋体"/>
          <w:sz w:val="24"/>
          <w:szCs w:val="24"/>
        </w:rPr>
        <w:t>3、医疗保险制度的主要内容</w:t>
      </w:r>
    </w:p>
    <w:p>
      <w:pPr>
        <w:spacing w:line="360" w:lineRule="auto"/>
        <w:ind w:firstLine="513" w:firstLineChars="214"/>
        <w:rPr>
          <w:rFonts w:ascii="宋体" w:hAnsi="宋体"/>
          <w:sz w:val="24"/>
          <w:szCs w:val="24"/>
        </w:rPr>
      </w:pPr>
      <w:r>
        <w:rPr>
          <w:rFonts w:hint="eastAsia" w:ascii="宋体" w:hAnsi="宋体"/>
          <w:sz w:val="24"/>
          <w:szCs w:val="24"/>
        </w:rPr>
        <w:t>4、我国的医疗保险制度</w:t>
      </w:r>
    </w:p>
    <w:p>
      <w:pPr>
        <w:spacing w:line="360" w:lineRule="auto"/>
        <w:rPr>
          <w:rFonts w:ascii="宋体" w:hAnsi="宋体"/>
          <w:sz w:val="24"/>
          <w:szCs w:val="24"/>
        </w:rPr>
      </w:pPr>
      <w:r>
        <w:rPr>
          <w:rFonts w:hint="eastAsia" w:ascii="宋体" w:hAnsi="宋体"/>
          <w:sz w:val="24"/>
          <w:szCs w:val="24"/>
        </w:rPr>
        <w:t>（十）生育保险制度</w:t>
      </w:r>
    </w:p>
    <w:p>
      <w:pPr>
        <w:spacing w:line="360" w:lineRule="auto"/>
        <w:ind w:firstLine="513" w:firstLineChars="214"/>
        <w:rPr>
          <w:rFonts w:ascii="宋体" w:hAnsi="宋体"/>
          <w:sz w:val="24"/>
          <w:szCs w:val="24"/>
        </w:rPr>
      </w:pPr>
      <w:r>
        <w:rPr>
          <w:rFonts w:hint="eastAsia" w:ascii="宋体" w:hAnsi="宋体"/>
          <w:sz w:val="24"/>
          <w:szCs w:val="24"/>
        </w:rPr>
        <w:t>1、生育保险概述</w:t>
      </w:r>
    </w:p>
    <w:p>
      <w:pPr>
        <w:spacing w:line="360" w:lineRule="auto"/>
        <w:ind w:firstLine="513" w:firstLineChars="214"/>
        <w:rPr>
          <w:rFonts w:ascii="宋体" w:hAnsi="宋体"/>
          <w:sz w:val="24"/>
          <w:szCs w:val="24"/>
        </w:rPr>
      </w:pPr>
      <w:r>
        <w:rPr>
          <w:rFonts w:hint="eastAsia" w:ascii="宋体" w:hAnsi="宋体"/>
          <w:sz w:val="24"/>
          <w:szCs w:val="24"/>
        </w:rPr>
        <w:t>2、生育保险基金筹集与管理</w:t>
      </w:r>
    </w:p>
    <w:p>
      <w:pPr>
        <w:spacing w:line="360" w:lineRule="auto"/>
        <w:ind w:firstLine="513" w:firstLineChars="214"/>
        <w:rPr>
          <w:rFonts w:ascii="宋体" w:hAnsi="宋体"/>
          <w:sz w:val="24"/>
          <w:szCs w:val="24"/>
        </w:rPr>
      </w:pPr>
      <w:r>
        <w:rPr>
          <w:rFonts w:hint="eastAsia" w:ascii="宋体" w:hAnsi="宋体"/>
          <w:sz w:val="24"/>
          <w:szCs w:val="24"/>
        </w:rPr>
        <w:t>3、生育保险待遇</w:t>
      </w:r>
    </w:p>
    <w:p>
      <w:pPr>
        <w:spacing w:line="360" w:lineRule="auto"/>
        <w:ind w:firstLine="513" w:firstLineChars="214"/>
        <w:rPr>
          <w:rFonts w:ascii="宋体" w:hAnsi="宋体"/>
          <w:sz w:val="24"/>
          <w:szCs w:val="24"/>
        </w:rPr>
      </w:pPr>
      <w:r>
        <w:rPr>
          <w:rFonts w:hint="eastAsia" w:ascii="宋体" w:hAnsi="宋体"/>
          <w:sz w:val="24"/>
          <w:szCs w:val="24"/>
        </w:rPr>
        <w:t>4、我国生育保险制度现状和改革</w:t>
      </w:r>
    </w:p>
    <w:p>
      <w:pPr>
        <w:spacing w:line="360" w:lineRule="auto"/>
        <w:rPr>
          <w:rFonts w:ascii="宋体" w:hAnsi="宋体"/>
          <w:sz w:val="24"/>
          <w:szCs w:val="24"/>
        </w:rPr>
      </w:pPr>
      <w:r>
        <w:rPr>
          <w:rFonts w:hint="eastAsia" w:ascii="宋体" w:hAnsi="宋体"/>
          <w:sz w:val="24"/>
          <w:szCs w:val="24"/>
        </w:rPr>
        <w:t>（十一）失业保险制度</w:t>
      </w:r>
    </w:p>
    <w:p>
      <w:pPr>
        <w:spacing w:line="360" w:lineRule="auto"/>
        <w:ind w:firstLine="513" w:firstLineChars="214"/>
        <w:rPr>
          <w:rFonts w:ascii="宋体" w:hAnsi="宋体"/>
          <w:sz w:val="24"/>
          <w:szCs w:val="24"/>
        </w:rPr>
      </w:pPr>
      <w:r>
        <w:rPr>
          <w:rFonts w:hint="eastAsia" w:ascii="宋体" w:hAnsi="宋体"/>
          <w:sz w:val="24"/>
          <w:szCs w:val="24"/>
        </w:rPr>
        <w:t>1、现代经济中的失业风险及其处置</w:t>
      </w:r>
    </w:p>
    <w:p>
      <w:pPr>
        <w:spacing w:line="360" w:lineRule="auto"/>
        <w:ind w:firstLine="513" w:firstLineChars="214"/>
        <w:rPr>
          <w:rFonts w:ascii="宋体" w:hAnsi="宋体"/>
          <w:sz w:val="24"/>
          <w:szCs w:val="24"/>
        </w:rPr>
      </w:pPr>
      <w:r>
        <w:rPr>
          <w:rFonts w:hint="eastAsia" w:ascii="宋体" w:hAnsi="宋体"/>
          <w:sz w:val="24"/>
          <w:szCs w:val="24"/>
        </w:rPr>
        <w:t>2、失业风险制度的内容</w:t>
      </w:r>
    </w:p>
    <w:p>
      <w:pPr>
        <w:spacing w:line="360" w:lineRule="auto"/>
        <w:ind w:firstLine="513" w:firstLineChars="214"/>
        <w:rPr>
          <w:rFonts w:ascii="宋体" w:hAnsi="宋体"/>
          <w:sz w:val="24"/>
          <w:szCs w:val="24"/>
        </w:rPr>
      </w:pPr>
      <w:r>
        <w:rPr>
          <w:rFonts w:hint="eastAsia" w:ascii="宋体" w:hAnsi="宋体"/>
          <w:sz w:val="24"/>
          <w:szCs w:val="24"/>
        </w:rPr>
        <w:t>3、就业保障体系</w:t>
      </w:r>
    </w:p>
    <w:p>
      <w:pPr>
        <w:spacing w:line="360" w:lineRule="auto"/>
        <w:ind w:firstLine="513" w:firstLineChars="214"/>
        <w:rPr>
          <w:rFonts w:ascii="宋体" w:hAnsi="宋体"/>
          <w:sz w:val="24"/>
          <w:szCs w:val="24"/>
        </w:rPr>
      </w:pPr>
      <w:r>
        <w:rPr>
          <w:rFonts w:hint="eastAsia" w:ascii="宋体" w:hAnsi="宋体"/>
          <w:sz w:val="24"/>
          <w:szCs w:val="24"/>
        </w:rPr>
        <w:t>4、 我国失业保险制度改革</w:t>
      </w:r>
    </w:p>
    <w:p>
      <w:pPr>
        <w:spacing w:line="360" w:lineRule="auto"/>
        <w:rPr>
          <w:rFonts w:ascii="宋体" w:hAnsi="宋体"/>
          <w:sz w:val="24"/>
          <w:szCs w:val="24"/>
        </w:rPr>
      </w:pPr>
      <w:r>
        <w:rPr>
          <w:rFonts w:hint="eastAsia" w:ascii="宋体" w:hAnsi="宋体"/>
          <w:sz w:val="24"/>
          <w:szCs w:val="24"/>
        </w:rPr>
        <w:t>（十二）工伤保险制度</w:t>
      </w:r>
    </w:p>
    <w:p>
      <w:pPr>
        <w:spacing w:line="360" w:lineRule="auto"/>
        <w:ind w:firstLine="513" w:firstLineChars="214"/>
        <w:rPr>
          <w:rFonts w:ascii="宋体" w:hAnsi="宋体"/>
          <w:sz w:val="24"/>
          <w:szCs w:val="24"/>
        </w:rPr>
      </w:pPr>
      <w:r>
        <w:rPr>
          <w:rFonts w:hint="eastAsia" w:ascii="宋体" w:hAnsi="宋体"/>
          <w:sz w:val="24"/>
          <w:szCs w:val="24"/>
        </w:rPr>
        <w:t>1、工伤保险概述</w:t>
      </w:r>
    </w:p>
    <w:p>
      <w:pPr>
        <w:spacing w:line="360" w:lineRule="auto"/>
        <w:ind w:firstLine="513" w:firstLineChars="214"/>
        <w:rPr>
          <w:rFonts w:ascii="宋体" w:hAnsi="宋体"/>
          <w:sz w:val="24"/>
          <w:szCs w:val="24"/>
        </w:rPr>
      </w:pPr>
      <w:r>
        <w:rPr>
          <w:rFonts w:hint="eastAsia" w:ascii="宋体" w:hAnsi="宋体"/>
          <w:sz w:val="24"/>
          <w:szCs w:val="24"/>
        </w:rPr>
        <w:t>2、工伤保险制度的建立与发展</w:t>
      </w:r>
    </w:p>
    <w:p>
      <w:pPr>
        <w:spacing w:line="360" w:lineRule="auto"/>
        <w:ind w:firstLine="513" w:firstLineChars="214"/>
        <w:rPr>
          <w:rFonts w:ascii="宋体" w:hAnsi="宋体"/>
          <w:sz w:val="24"/>
          <w:szCs w:val="24"/>
        </w:rPr>
      </w:pPr>
      <w:r>
        <w:rPr>
          <w:rFonts w:hint="eastAsia" w:ascii="宋体" w:hAnsi="宋体"/>
          <w:sz w:val="24"/>
          <w:szCs w:val="24"/>
        </w:rPr>
        <w:t>3、我国工伤保险制度</w:t>
      </w:r>
    </w:p>
    <w:p>
      <w:pPr>
        <w:spacing w:line="360" w:lineRule="auto"/>
        <w:ind w:firstLine="513" w:firstLineChars="214"/>
        <w:rPr>
          <w:rFonts w:ascii="宋体" w:hAnsi="宋体"/>
          <w:sz w:val="24"/>
          <w:szCs w:val="24"/>
        </w:rPr>
      </w:pPr>
      <w:r>
        <w:rPr>
          <w:rFonts w:hint="eastAsia" w:ascii="宋体" w:hAnsi="宋体"/>
          <w:sz w:val="24"/>
          <w:szCs w:val="24"/>
        </w:rPr>
        <w:t>4、工伤保险的主要内容</w:t>
      </w:r>
    </w:p>
    <w:p>
      <w:pPr>
        <w:spacing w:line="360" w:lineRule="auto"/>
        <w:ind w:firstLine="513" w:firstLineChars="214"/>
        <w:rPr>
          <w:rFonts w:ascii="宋体" w:hAnsi="宋体"/>
          <w:sz w:val="24"/>
          <w:szCs w:val="24"/>
        </w:rPr>
      </w:pPr>
      <w:r>
        <w:rPr>
          <w:rFonts w:hint="eastAsia" w:ascii="宋体" w:hAnsi="宋体"/>
          <w:sz w:val="24"/>
          <w:szCs w:val="24"/>
        </w:rPr>
        <w:t>5、工伤保险基金管理</w:t>
      </w:r>
    </w:p>
    <w:p>
      <w:pPr>
        <w:spacing w:line="360" w:lineRule="auto"/>
        <w:ind w:firstLine="513" w:firstLineChars="214"/>
        <w:rPr>
          <w:rFonts w:ascii="宋体" w:hAnsi="宋体"/>
          <w:sz w:val="24"/>
          <w:szCs w:val="24"/>
        </w:rPr>
      </w:pPr>
      <w:r>
        <w:rPr>
          <w:rFonts w:hint="eastAsia" w:ascii="宋体" w:hAnsi="宋体"/>
          <w:sz w:val="24"/>
          <w:szCs w:val="24"/>
        </w:rPr>
        <w:t>6、工伤预防</w:t>
      </w:r>
    </w:p>
    <w:p>
      <w:pPr>
        <w:spacing w:line="360" w:lineRule="auto"/>
        <w:ind w:firstLine="513" w:firstLineChars="214"/>
        <w:rPr>
          <w:rFonts w:ascii="宋体" w:hAnsi="宋体"/>
          <w:sz w:val="24"/>
          <w:szCs w:val="24"/>
        </w:rPr>
      </w:pPr>
      <w:r>
        <w:rPr>
          <w:rFonts w:hint="eastAsia" w:ascii="宋体" w:hAnsi="宋体"/>
          <w:sz w:val="24"/>
          <w:szCs w:val="24"/>
        </w:rPr>
        <w:t>7、工伤职业康复</w:t>
      </w:r>
    </w:p>
    <w:p>
      <w:pPr>
        <w:spacing w:line="360" w:lineRule="auto"/>
        <w:rPr>
          <w:rFonts w:ascii="宋体" w:hAnsi="宋体"/>
          <w:sz w:val="24"/>
          <w:szCs w:val="24"/>
        </w:rPr>
      </w:pPr>
      <w:r>
        <w:rPr>
          <w:rFonts w:hint="eastAsia" w:ascii="宋体" w:hAnsi="宋体"/>
          <w:sz w:val="24"/>
          <w:szCs w:val="24"/>
        </w:rPr>
        <w:t>（十三）社会保险的经济影响</w:t>
      </w:r>
    </w:p>
    <w:p>
      <w:pPr>
        <w:spacing w:line="360" w:lineRule="auto"/>
        <w:ind w:firstLine="513" w:firstLineChars="214"/>
        <w:rPr>
          <w:rFonts w:ascii="宋体" w:hAnsi="宋体"/>
          <w:sz w:val="24"/>
          <w:szCs w:val="24"/>
        </w:rPr>
      </w:pPr>
      <w:r>
        <w:rPr>
          <w:rFonts w:hint="eastAsia" w:ascii="宋体" w:hAnsi="宋体"/>
          <w:sz w:val="24"/>
          <w:szCs w:val="24"/>
        </w:rPr>
        <w:t>1、社会保险与经济发展</w:t>
      </w:r>
    </w:p>
    <w:p>
      <w:pPr>
        <w:spacing w:line="360" w:lineRule="auto"/>
        <w:ind w:firstLine="513" w:firstLineChars="214"/>
        <w:rPr>
          <w:rFonts w:ascii="宋体" w:hAnsi="宋体"/>
          <w:sz w:val="24"/>
          <w:szCs w:val="24"/>
        </w:rPr>
      </w:pPr>
      <w:r>
        <w:rPr>
          <w:rFonts w:hint="eastAsia" w:ascii="宋体" w:hAnsi="宋体"/>
          <w:sz w:val="24"/>
          <w:szCs w:val="24"/>
        </w:rPr>
        <w:t>2、社会保险的经济效应</w:t>
      </w:r>
    </w:p>
    <w:p>
      <w:pPr>
        <w:spacing w:line="360" w:lineRule="auto"/>
        <w:rPr>
          <w:rFonts w:ascii="宋体" w:hAnsi="宋体"/>
          <w:sz w:val="24"/>
          <w:szCs w:val="24"/>
        </w:rPr>
      </w:pPr>
      <w:r>
        <w:rPr>
          <w:rFonts w:hint="eastAsia" w:ascii="宋体" w:hAnsi="宋体"/>
          <w:sz w:val="24"/>
          <w:szCs w:val="24"/>
        </w:rPr>
        <w:t>（十四） 社会救助与社会福利制度</w:t>
      </w:r>
    </w:p>
    <w:p>
      <w:pPr>
        <w:spacing w:line="360" w:lineRule="auto"/>
        <w:ind w:firstLine="513" w:firstLineChars="214"/>
        <w:rPr>
          <w:rFonts w:ascii="宋体" w:hAnsi="宋体"/>
          <w:sz w:val="24"/>
          <w:szCs w:val="24"/>
        </w:rPr>
      </w:pPr>
      <w:r>
        <w:rPr>
          <w:rFonts w:hint="eastAsia" w:ascii="宋体" w:hAnsi="宋体"/>
          <w:sz w:val="24"/>
          <w:szCs w:val="24"/>
        </w:rPr>
        <w:t>1、社会救助的含义、社会救助的内容、社会救助的特征</w:t>
      </w:r>
    </w:p>
    <w:p>
      <w:pPr>
        <w:spacing w:line="360" w:lineRule="auto"/>
        <w:ind w:firstLine="513" w:firstLineChars="214"/>
        <w:rPr>
          <w:rFonts w:ascii="宋体" w:hAnsi="宋体"/>
          <w:sz w:val="24"/>
          <w:szCs w:val="24"/>
        </w:rPr>
      </w:pPr>
      <w:r>
        <w:rPr>
          <w:rFonts w:hint="eastAsia" w:ascii="宋体" w:hAnsi="宋体"/>
          <w:sz w:val="24"/>
          <w:szCs w:val="24"/>
        </w:rPr>
        <w:t>2、社会救助的运行机制</w:t>
      </w:r>
    </w:p>
    <w:p>
      <w:pPr>
        <w:spacing w:line="360" w:lineRule="auto"/>
        <w:ind w:firstLine="513" w:firstLineChars="214"/>
        <w:rPr>
          <w:rFonts w:ascii="宋体" w:hAnsi="宋体"/>
          <w:sz w:val="24"/>
          <w:szCs w:val="24"/>
        </w:rPr>
      </w:pPr>
      <w:r>
        <w:rPr>
          <w:rFonts w:hint="eastAsia" w:ascii="宋体" w:hAnsi="宋体"/>
          <w:sz w:val="24"/>
          <w:szCs w:val="24"/>
        </w:rPr>
        <w:t>3、社会福利的内涵与外延、社会福利的特征</w:t>
      </w:r>
    </w:p>
    <w:p>
      <w:pPr>
        <w:spacing w:line="360" w:lineRule="auto"/>
        <w:ind w:firstLine="513" w:firstLineChars="214"/>
        <w:rPr>
          <w:rFonts w:ascii="宋体" w:hAnsi="宋体"/>
          <w:sz w:val="24"/>
          <w:szCs w:val="24"/>
        </w:rPr>
      </w:pPr>
      <w:r>
        <w:rPr>
          <w:rFonts w:hint="eastAsia" w:ascii="宋体" w:hAnsi="宋体"/>
          <w:sz w:val="24"/>
          <w:szCs w:val="24"/>
        </w:rPr>
        <w:t>4、社会福利的资金筹措机制、社会福利的资金流向</w:t>
      </w:r>
    </w:p>
    <w:p>
      <w:pPr>
        <w:spacing w:line="360" w:lineRule="auto"/>
        <w:rPr>
          <w:rFonts w:ascii="宋体" w:hAnsi="宋体"/>
          <w:b/>
          <w:bCs/>
          <w:sz w:val="28"/>
          <w:szCs w:val="28"/>
        </w:rPr>
      </w:pPr>
      <w:r>
        <w:rPr>
          <w:rFonts w:hint="eastAsia" w:ascii="宋体" w:hAnsi="宋体"/>
          <w:b/>
          <w:bCs/>
          <w:sz w:val="28"/>
          <w:szCs w:val="28"/>
        </w:rPr>
        <w:t>五、是否需使用计算器</w:t>
      </w:r>
    </w:p>
    <w:p>
      <w:pPr>
        <w:ind w:firstLine="480" w:firstLineChars="200"/>
        <w:rPr>
          <w:rFonts w:hint="eastAsia" w:ascii="黑体" w:hAnsi="黑体" w:cs="黑体"/>
        </w:rPr>
      </w:pPr>
      <w:r>
        <w:rPr>
          <w:rFonts w:hint="eastAsia"/>
          <w:sz w:val="24"/>
          <w:szCs w:val="24"/>
        </w:rPr>
        <w:t>否。</w:t>
      </w:r>
      <w:bookmarkStart w:id="29" w:name="_Toc32109"/>
      <w:bookmarkStart w:id="30" w:name="_Toc485994982"/>
      <w:bookmarkStart w:id="31" w:name="_Toc19609999"/>
    </w:p>
    <w:p>
      <w:pPr>
        <w:pStyle w:val="2"/>
        <w:spacing w:before="0" w:after="0" w:line="360" w:lineRule="auto"/>
        <w:rPr>
          <w:rFonts w:hint="eastAsia" w:ascii="黑体" w:hAnsi="黑体" w:cs="黑体"/>
        </w:rPr>
      </w:pPr>
    </w:p>
    <w:p>
      <w:pPr>
        <w:pStyle w:val="2"/>
        <w:spacing w:before="0" w:after="0" w:line="360" w:lineRule="auto"/>
        <w:rPr>
          <w:rFonts w:ascii="黑体" w:hAnsi="黑体" w:cs="黑体"/>
        </w:rPr>
      </w:pPr>
      <w:r>
        <w:rPr>
          <w:rFonts w:hint="eastAsia" w:ascii="黑体" w:hAnsi="黑体" w:cs="黑体"/>
        </w:rPr>
        <w:t>F3007</w:t>
      </w:r>
      <w:r>
        <w:rPr>
          <w:rFonts w:ascii="黑体" w:hAnsi="黑体" w:cs="黑体"/>
        </w:rPr>
        <w:t xml:space="preserve"> </w:t>
      </w:r>
      <w:r>
        <w:rPr>
          <w:rFonts w:hint="eastAsia" w:ascii="黑体" w:hAnsi="黑体" w:cs="黑体"/>
        </w:rPr>
        <w:t>土地行政学</w:t>
      </w:r>
      <w:bookmarkEnd w:id="29"/>
      <w:bookmarkEnd w:id="30"/>
      <w:bookmarkEnd w:id="31"/>
    </w:p>
    <w:p>
      <w:pPr>
        <w:spacing w:line="360" w:lineRule="auto"/>
        <w:rPr>
          <w:rFonts w:ascii="宋体" w:hAnsi="宋体"/>
          <w:b/>
          <w:sz w:val="28"/>
          <w:szCs w:val="28"/>
        </w:rPr>
      </w:pPr>
      <w:r>
        <w:rPr>
          <w:rFonts w:hint="eastAsia" w:ascii="宋体" w:hAnsi="宋体"/>
          <w:b/>
          <w:sz w:val="28"/>
          <w:szCs w:val="28"/>
        </w:rPr>
        <w:t>一、考试性质</w:t>
      </w:r>
    </w:p>
    <w:p>
      <w:pPr>
        <w:spacing w:line="360" w:lineRule="auto"/>
        <w:ind w:firstLine="513" w:firstLineChars="214"/>
        <w:rPr>
          <w:rFonts w:ascii="宋体" w:hAnsi="宋体"/>
          <w:sz w:val="24"/>
          <w:szCs w:val="24"/>
        </w:rPr>
      </w:pPr>
      <w:r>
        <w:rPr>
          <w:rFonts w:hint="eastAsia" w:ascii="宋体" w:hAnsi="宋体"/>
          <w:sz w:val="24"/>
          <w:szCs w:val="24"/>
        </w:rPr>
        <w:t>土地行政学是中国海洋大学国际事务与公共管理学院行政管理系土地资源管理专业硕士研究生</w:t>
      </w:r>
      <w:r>
        <w:rPr>
          <w:rFonts w:hint="eastAsia" w:ascii="宋体" w:hAnsi="宋体"/>
          <w:sz w:val="24"/>
          <w:szCs w:val="24"/>
          <w:lang w:eastAsia="zh-CN"/>
        </w:rPr>
        <w:t>招生</w:t>
      </w:r>
      <w:r>
        <w:rPr>
          <w:rFonts w:hint="eastAsia" w:ascii="宋体" w:hAnsi="宋体"/>
          <w:sz w:val="24"/>
          <w:szCs w:val="24"/>
        </w:rPr>
        <w:t>考试（复试）的专业基础课程。</w:t>
      </w:r>
    </w:p>
    <w:p>
      <w:pPr>
        <w:spacing w:line="360" w:lineRule="auto"/>
        <w:rPr>
          <w:rFonts w:ascii="宋体" w:hAnsi="宋体"/>
          <w:b/>
          <w:sz w:val="28"/>
          <w:szCs w:val="28"/>
        </w:rPr>
      </w:pPr>
      <w:r>
        <w:rPr>
          <w:rFonts w:hint="eastAsia" w:ascii="宋体" w:hAnsi="宋体"/>
          <w:b/>
          <w:sz w:val="28"/>
          <w:szCs w:val="28"/>
        </w:rPr>
        <w:t>二、</w:t>
      </w:r>
      <w:r>
        <w:rPr>
          <w:rFonts w:hint="eastAsia" w:ascii="宋体" w:hAnsi="宋体"/>
          <w:b/>
          <w:bCs/>
          <w:sz w:val="28"/>
          <w:szCs w:val="28"/>
        </w:rPr>
        <w:t>考查目标</w:t>
      </w:r>
    </w:p>
    <w:p>
      <w:pPr>
        <w:spacing w:line="360" w:lineRule="auto"/>
        <w:ind w:firstLine="513" w:firstLineChars="214"/>
        <w:rPr>
          <w:rFonts w:ascii="宋体" w:hAnsi="宋体"/>
          <w:sz w:val="24"/>
          <w:szCs w:val="24"/>
        </w:rPr>
      </w:pPr>
      <w:r>
        <w:rPr>
          <w:rFonts w:hint="eastAsia" w:ascii="宋体" w:hAnsi="宋体"/>
          <w:sz w:val="24"/>
          <w:szCs w:val="24"/>
        </w:rPr>
        <w:t>本考试大纲的制定力求反映土地资源管理硕士专业学位的特点，科学、公平、准确、规范地测评考生的专业基础知识、基本素质和综合能力。主要考察学生对土地行政历史沿革、土地行政理论和制度建设、土地行政对象、土地行政政策和法规、土地行政机构、国外和港澳台地区土地行政概况等知识的掌握与运用。</w:t>
      </w:r>
    </w:p>
    <w:p>
      <w:pPr>
        <w:spacing w:line="360" w:lineRule="auto"/>
        <w:rPr>
          <w:rFonts w:ascii="宋体" w:hAnsi="宋体"/>
          <w:b/>
          <w:sz w:val="28"/>
          <w:szCs w:val="28"/>
        </w:rPr>
      </w:pPr>
      <w:r>
        <w:rPr>
          <w:rFonts w:hint="eastAsia" w:ascii="宋体" w:hAnsi="宋体"/>
          <w:b/>
          <w:sz w:val="28"/>
          <w:szCs w:val="28"/>
        </w:rPr>
        <w:t xml:space="preserve">三、考试形式   </w:t>
      </w:r>
    </w:p>
    <w:p>
      <w:pPr>
        <w:spacing w:line="360" w:lineRule="auto"/>
        <w:ind w:firstLine="513" w:firstLineChars="214"/>
        <w:rPr>
          <w:rFonts w:ascii="宋体" w:hAnsi="宋体"/>
          <w:sz w:val="24"/>
          <w:szCs w:val="24"/>
        </w:rPr>
      </w:pPr>
      <w:r>
        <w:rPr>
          <w:rFonts w:hint="eastAsia" w:ascii="宋体" w:hAnsi="宋体"/>
          <w:sz w:val="24"/>
        </w:rPr>
        <w:t>本考试为闭卷考试，</w:t>
      </w:r>
      <w:r>
        <w:rPr>
          <w:rFonts w:hint="eastAsia" w:ascii="宋体" w:hAnsi="宋体"/>
          <w:sz w:val="24"/>
          <w:szCs w:val="24"/>
        </w:rPr>
        <w:t>满分为100分，考试时间为120分钟。</w:t>
      </w:r>
    </w:p>
    <w:p>
      <w:pPr>
        <w:spacing w:line="360" w:lineRule="auto"/>
        <w:ind w:firstLine="480" w:firstLineChars="200"/>
        <w:rPr>
          <w:rFonts w:ascii="宋体" w:hAnsi="宋体"/>
          <w:sz w:val="24"/>
          <w:szCs w:val="24"/>
        </w:rPr>
      </w:pPr>
      <w:r>
        <w:rPr>
          <w:rFonts w:hint="eastAsia" w:ascii="宋体" w:hAnsi="宋体"/>
          <w:sz w:val="24"/>
          <w:szCs w:val="24"/>
        </w:rPr>
        <w:t>试卷结构：概念题20-30%，简答30-40%，论述题、案例分析题20-30%。</w:t>
      </w:r>
    </w:p>
    <w:p>
      <w:pPr>
        <w:spacing w:line="360" w:lineRule="auto"/>
        <w:rPr>
          <w:rFonts w:ascii="宋体" w:hAnsi="宋体"/>
          <w:b/>
          <w:sz w:val="28"/>
          <w:szCs w:val="28"/>
        </w:rPr>
      </w:pPr>
      <w:r>
        <w:rPr>
          <w:rFonts w:hint="eastAsia" w:ascii="宋体" w:hAnsi="宋体"/>
          <w:b/>
          <w:sz w:val="28"/>
          <w:szCs w:val="28"/>
        </w:rPr>
        <w:t>四、考试内容</w:t>
      </w:r>
    </w:p>
    <w:p>
      <w:pPr>
        <w:spacing w:line="360" w:lineRule="auto"/>
        <w:rPr>
          <w:rFonts w:ascii="宋体" w:hAnsi="宋体"/>
          <w:sz w:val="24"/>
          <w:szCs w:val="24"/>
        </w:rPr>
      </w:pPr>
      <w:r>
        <w:rPr>
          <w:rFonts w:hint="eastAsia" w:ascii="宋体" w:hAnsi="宋体"/>
          <w:sz w:val="24"/>
          <w:szCs w:val="24"/>
        </w:rPr>
        <w:t>（一）土地行政学总论</w:t>
      </w:r>
    </w:p>
    <w:p>
      <w:pPr>
        <w:spacing w:line="360" w:lineRule="auto"/>
        <w:ind w:firstLine="513" w:firstLineChars="214"/>
        <w:rPr>
          <w:rFonts w:ascii="宋体" w:hAnsi="宋体"/>
          <w:sz w:val="24"/>
          <w:szCs w:val="24"/>
        </w:rPr>
      </w:pPr>
      <w:r>
        <w:rPr>
          <w:rFonts w:hint="eastAsia" w:ascii="宋体" w:hAnsi="宋体"/>
          <w:sz w:val="24"/>
          <w:szCs w:val="24"/>
        </w:rPr>
        <w:t>土地行政的基本概念；土地行政的内容与功能；土地行政学的研究内容。</w:t>
      </w:r>
    </w:p>
    <w:p>
      <w:pPr>
        <w:spacing w:line="360" w:lineRule="auto"/>
        <w:rPr>
          <w:rFonts w:ascii="宋体" w:hAnsi="宋体"/>
          <w:sz w:val="24"/>
          <w:szCs w:val="24"/>
        </w:rPr>
      </w:pPr>
      <w:r>
        <w:rPr>
          <w:rFonts w:hint="eastAsia" w:ascii="宋体" w:hAnsi="宋体"/>
          <w:sz w:val="24"/>
          <w:szCs w:val="24"/>
        </w:rPr>
        <w:t>（二）土地行政历史沿革</w:t>
      </w:r>
    </w:p>
    <w:p>
      <w:pPr>
        <w:spacing w:line="360" w:lineRule="auto"/>
        <w:ind w:firstLine="513" w:firstLineChars="214"/>
        <w:rPr>
          <w:rFonts w:ascii="宋体" w:hAnsi="宋体"/>
          <w:sz w:val="24"/>
          <w:szCs w:val="24"/>
        </w:rPr>
      </w:pPr>
      <w:r>
        <w:rPr>
          <w:rFonts w:hint="eastAsia" w:ascii="宋体" w:hAnsi="宋体"/>
          <w:sz w:val="24"/>
          <w:szCs w:val="24"/>
        </w:rPr>
        <w:t>封建社会以前的土地行政；民国时期的土地行政；建国以后的新中国土地行政。</w:t>
      </w:r>
    </w:p>
    <w:p>
      <w:pPr>
        <w:spacing w:line="360" w:lineRule="auto"/>
        <w:rPr>
          <w:rFonts w:ascii="宋体" w:hAnsi="宋体"/>
          <w:sz w:val="24"/>
          <w:szCs w:val="24"/>
        </w:rPr>
      </w:pPr>
      <w:r>
        <w:rPr>
          <w:rFonts w:hint="eastAsia" w:ascii="宋体" w:hAnsi="宋体"/>
          <w:sz w:val="24"/>
          <w:szCs w:val="24"/>
        </w:rPr>
        <w:t>（三）土地行政理论基础</w:t>
      </w:r>
    </w:p>
    <w:p>
      <w:pPr>
        <w:spacing w:line="360" w:lineRule="auto"/>
        <w:ind w:firstLine="513" w:firstLineChars="214"/>
        <w:rPr>
          <w:rFonts w:ascii="宋体" w:hAnsi="宋体"/>
          <w:sz w:val="24"/>
          <w:szCs w:val="24"/>
        </w:rPr>
      </w:pPr>
      <w:r>
        <w:rPr>
          <w:rFonts w:hint="eastAsia" w:ascii="宋体" w:hAnsi="宋体"/>
          <w:sz w:val="24"/>
          <w:szCs w:val="24"/>
        </w:rPr>
        <w:t>土地行政理论基础；经济学理论基础；行政管理学理论基础；法学理论基础。</w:t>
      </w:r>
    </w:p>
    <w:p>
      <w:pPr>
        <w:spacing w:line="360" w:lineRule="auto"/>
        <w:rPr>
          <w:rFonts w:ascii="宋体" w:hAnsi="宋体"/>
          <w:sz w:val="24"/>
          <w:szCs w:val="24"/>
        </w:rPr>
      </w:pPr>
      <w:r>
        <w:rPr>
          <w:rFonts w:hint="eastAsia" w:ascii="宋体" w:hAnsi="宋体"/>
          <w:sz w:val="24"/>
          <w:szCs w:val="24"/>
        </w:rPr>
        <w:t>（四）土地行政制度基础</w:t>
      </w:r>
    </w:p>
    <w:p>
      <w:pPr>
        <w:spacing w:line="360" w:lineRule="auto"/>
        <w:ind w:firstLine="513" w:firstLineChars="214"/>
        <w:rPr>
          <w:rFonts w:ascii="宋体" w:hAnsi="宋体"/>
          <w:sz w:val="24"/>
          <w:szCs w:val="24"/>
        </w:rPr>
      </w:pPr>
      <w:r>
        <w:rPr>
          <w:rFonts w:hint="eastAsia" w:ascii="宋体" w:hAnsi="宋体"/>
          <w:sz w:val="24"/>
          <w:szCs w:val="24"/>
        </w:rPr>
        <w:t>政治制度；经济制度；社会制度。</w:t>
      </w:r>
    </w:p>
    <w:p>
      <w:pPr>
        <w:spacing w:line="360" w:lineRule="auto"/>
        <w:rPr>
          <w:rFonts w:ascii="宋体" w:hAnsi="宋体"/>
          <w:sz w:val="24"/>
          <w:szCs w:val="24"/>
        </w:rPr>
      </w:pPr>
      <w:r>
        <w:rPr>
          <w:rFonts w:hint="eastAsia" w:ascii="宋体" w:hAnsi="宋体"/>
          <w:sz w:val="24"/>
          <w:szCs w:val="24"/>
        </w:rPr>
        <w:t>（五）土地行政对象</w:t>
      </w:r>
    </w:p>
    <w:p>
      <w:pPr>
        <w:spacing w:line="360" w:lineRule="auto"/>
        <w:ind w:firstLine="513" w:firstLineChars="214"/>
        <w:rPr>
          <w:rFonts w:ascii="宋体" w:hAnsi="宋体"/>
          <w:sz w:val="24"/>
          <w:szCs w:val="24"/>
        </w:rPr>
      </w:pPr>
      <w:r>
        <w:rPr>
          <w:rFonts w:hint="eastAsia" w:ascii="宋体" w:hAnsi="宋体"/>
          <w:sz w:val="24"/>
          <w:szCs w:val="24"/>
        </w:rPr>
        <w:t>土地资源；土地资产。</w:t>
      </w:r>
    </w:p>
    <w:p>
      <w:pPr>
        <w:spacing w:line="360" w:lineRule="auto"/>
        <w:rPr>
          <w:rFonts w:ascii="宋体" w:hAnsi="宋体"/>
          <w:sz w:val="24"/>
          <w:szCs w:val="24"/>
        </w:rPr>
      </w:pPr>
      <w:r>
        <w:rPr>
          <w:rFonts w:hint="eastAsia" w:ascii="宋体" w:hAnsi="宋体"/>
          <w:sz w:val="24"/>
          <w:szCs w:val="24"/>
        </w:rPr>
        <w:t>（六）土地行政法律</w:t>
      </w:r>
    </w:p>
    <w:p>
      <w:pPr>
        <w:spacing w:line="360" w:lineRule="auto"/>
        <w:ind w:firstLine="513" w:firstLineChars="214"/>
        <w:rPr>
          <w:rFonts w:ascii="宋体" w:hAnsi="宋体"/>
          <w:sz w:val="24"/>
          <w:szCs w:val="24"/>
        </w:rPr>
      </w:pPr>
      <w:r>
        <w:rPr>
          <w:rFonts w:hint="eastAsia" w:ascii="宋体" w:hAnsi="宋体"/>
          <w:sz w:val="24"/>
          <w:szCs w:val="24"/>
        </w:rPr>
        <w:t>土地行政法律理论基础；土地行政法律的渊源与发展；土地行政法律的基本内容。</w:t>
      </w:r>
    </w:p>
    <w:p>
      <w:pPr>
        <w:spacing w:line="360" w:lineRule="auto"/>
        <w:rPr>
          <w:rFonts w:ascii="宋体" w:hAnsi="宋体"/>
          <w:sz w:val="24"/>
          <w:szCs w:val="24"/>
        </w:rPr>
      </w:pPr>
      <w:r>
        <w:rPr>
          <w:rFonts w:hint="eastAsia" w:ascii="宋体" w:hAnsi="宋体"/>
          <w:sz w:val="24"/>
          <w:szCs w:val="24"/>
        </w:rPr>
        <w:t>（七）土地行政政策</w:t>
      </w:r>
    </w:p>
    <w:p>
      <w:pPr>
        <w:spacing w:line="360" w:lineRule="auto"/>
        <w:ind w:firstLine="513" w:firstLineChars="214"/>
        <w:rPr>
          <w:rFonts w:ascii="宋体" w:hAnsi="宋体"/>
          <w:sz w:val="24"/>
          <w:szCs w:val="24"/>
        </w:rPr>
      </w:pPr>
      <w:r>
        <w:rPr>
          <w:rFonts w:hint="eastAsia" w:ascii="宋体" w:hAnsi="宋体"/>
          <w:sz w:val="24"/>
          <w:szCs w:val="24"/>
        </w:rPr>
        <w:t>土地行政政策；土地政策；住房政策。</w:t>
      </w:r>
    </w:p>
    <w:p>
      <w:pPr>
        <w:spacing w:line="360" w:lineRule="auto"/>
        <w:rPr>
          <w:rFonts w:ascii="宋体" w:hAnsi="宋体"/>
          <w:sz w:val="24"/>
          <w:szCs w:val="24"/>
        </w:rPr>
      </w:pPr>
      <w:r>
        <w:rPr>
          <w:rFonts w:hint="eastAsia" w:ascii="宋体" w:hAnsi="宋体"/>
          <w:sz w:val="24"/>
          <w:szCs w:val="24"/>
        </w:rPr>
        <w:t>（八）土地行政管理体制</w:t>
      </w:r>
    </w:p>
    <w:p>
      <w:pPr>
        <w:spacing w:line="360" w:lineRule="auto"/>
        <w:ind w:firstLine="513" w:firstLineChars="214"/>
        <w:rPr>
          <w:rFonts w:ascii="宋体" w:hAnsi="宋体"/>
          <w:sz w:val="24"/>
          <w:szCs w:val="24"/>
        </w:rPr>
      </w:pPr>
      <w:r>
        <w:rPr>
          <w:rFonts w:hint="eastAsia" w:ascii="宋体" w:hAnsi="宋体"/>
          <w:sz w:val="24"/>
          <w:szCs w:val="24"/>
        </w:rPr>
        <w:t>土地行政管理体制和机构；土地行政管理体制的历史沿革；土地行政管理机构的设置和职责划分；土地行政管理体制改革进展及发展趋势。</w:t>
      </w:r>
    </w:p>
    <w:p>
      <w:pPr>
        <w:spacing w:line="360" w:lineRule="auto"/>
        <w:rPr>
          <w:rFonts w:ascii="宋体" w:hAnsi="宋体"/>
          <w:sz w:val="24"/>
          <w:szCs w:val="24"/>
        </w:rPr>
      </w:pPr>
      <w:r>
        <w:rPr>
          <w:rFonts w:hint="eastAsia" w:ascii="宋体" w:hAnsi="宋体"/>
          <w:sz w:val="24"/>
          <w:szCs w:val="24"/>
        </w:rPr>
        <w:t>（九）港、澳、台地区土地行政</w:t>
      </w:r>
    </w:p>
    <w:p>
      <w:pPr>
        <w:spacing w:line="360" w:lineRule="auto"/>
        <w:ind w:firstLine="513" w:firstLineChars="214"/>
        <w:rPr>
          <w:rFonts w:ascii="宋体" w:hAnsi="宋体"/>
          <w:sz w:val="24"/>
          <w:szCs w:val="24"/>
        </w:rPr>
      </w:pPr>
      <w:r>
        <w:rPr>
          <w:rFonts w:hint="eastAsia" w:ascii="宋体" w:hAnsi="宋体"/>
          <w:sz w:val="24"/>
          <w:szCs w:val="24"/>
        </w:rPr>
        <w:t>港、澳、台地区土地行政的历史沿革；土地行政机构；土地行政政务</w:t>
      </w:r>
    </w:p>
    <w:p>
      <w:pPr>
        <w:spacing w:line="360" w:lineRule="auto"/>
        <w:rPr>
          <w:rFonts w:ascii="宋体" w:hAnsi="宋体"/>
          <w:sz w:val="24"/>
          <w:szCs w:val="24"/>
        </w:rPr>
      </w:pPr>
      <w:r>
        <w:rPr>
          <w:rFonts w:hint="eastAsia" w:ascii="宋体" w:hAnsi="宋体"/>
          <w:sz w:val="24"/>
          <w:szCs w:val="24"/>
        </w:rPr>
        <w:t>（十）国外土地行政</w:t>
      </w:r>
    </w:p>
    <w:p>
      <w:pPr>
        <w:spacing w:line="360" w:lineRule="auto"/>
        <w:ind w:firstLine="513" w:firstLineChars="214"/>
        <w:rPr>
          <w:rFonts w:ascii="宋体" w:hAnsi="宋体"/>
          <w:sz w:val="24"/>
          <w:szCs w:val="24"/>
        </w:rPr>
      </w:pPr>
      <w:r>
        <w:rPr>
          <w:rFonts w:hint="eastAsia" w:ascii="宋体" w:hAnsi="宋体"/>
          <w:sz w:val="24"/>
          <w:szCs w:val="24"/>
        </w:rPr>
        <w:t>英国的土地行政；日本的土地行政；新加坡的土地行政。</w:t>
      </w:r>
    </w:p>
    <w:p>
      <w:pPr>
        <w:spacing w:line="360" w:lineRule="auto"/>
        <w:rPr>
          <w:rFonts w:ascii="宋体" w:hAnsi="宋体"/>
          <w:b/>
          <w:bCs/>
          <w:sz w:val="28"/>
          <w:szCs w:val="28"/>
        </w:rPr>
      </w:pPr>
      <w:bookmarkStart w:id="32" w:name="_Toc22900"/>
      <w:r>
        <w:rPr>
          <w:rFonts w:hint="eastAsia" w:ascii="宋体" w:hAnsi="宋体"/>
          <w:b/>
          <w:bCs/>
          <w:sz w:val="28"/>
          <w:szCs w:val="28"/>
        </w:rPr>
        <w:t>五、是否需使用计算器</w:t>
      </w:r>
    </w:p>
    <w:p>
      <w:pPr>
        <w:ind w:firstLine="480" w:firstLineChars="200"/>
        <w:rPr>
          <w:sz w:val="24"/>
          <w:szCs w:val="24"/>
        </w:rPr>
      </w:pPr>
      <w:r>
        <w:rPr>
          <w:rFonts w:hint="eastAsia"/>
          <w:sz w:val="24"/>
          <w:szCs w:val="24"/>
        </w:rPr>
        <w:t>否。</w:t>
      </w:r>
    </w:p>
    <w:p>
      <w:pPr>
        <w:ind w:firstLine="480" w:firstLineChars="200"/>
        <w:rPr>
          <w:sz w:val="24"/>
          <w:szCs w:val="24"/>
        </w:rPr>
      </w:pPr>
    </w:p>
    <w:bookmarkEnd w:id="32"/>
    <w:p>
      <w:pPr>
        <w:spacing w:line="360" w:lineRule="auto"/>
      </w:pPr>
    </w:p>
    <w:p>
      <w:pPr>
        <w:jc w:val="cente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28FF"/>
    <w:rsid w:val="00075818"/>
    <w:rsid w:val="001B0B32"/>
    <w:rsid w:val="0020485A"/>
    <w:rsid w:val="003D475B"/>
    <w:rsid w:val="003F6A5E"/>
    <w:rsid w:val="006B401A"/>
    <w:rsid w:val="00B332C7"/>
    <w:rsid w:val="00DA094A"/>
    <w:rsid w:val="00EE28FF"/>
    <w:rsid w:val="01033C6B"/>
    <w:rsid w:val="28196B20"/>
    <w:rsid w:val="2C4E1B75"/>
    <w:rsid w:val="772A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2"/>
    <w:qFormat/>
    <w:uiPriority w:val="9"/>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3"/>
    <w:unhideWhenUsed/>
    <w:qFormat/>
    <w:uiPriority w:val="99"/>
    <w:pPr>
      <w:jc w:val="left"/>
    </w:pPr>
    <w:rPr>
      <w:rFonts w:asciiTheme="minorHAnsi" w:hAnsiTheme="minorHAnsi" w:eastAsiaTheme="minorEastAsia" w:cstheme="minorBidi"/>
    </w:rPr>
  </w:style>
  <w:style w:type="paragraph" w:styleId="4">
    <w:name w:val="Balloon Text"/>
    <w:basedOn w:val="1"/>
    <w:link w:val="15"/>
    <w:semiHidden/>
    <w:unhideWhenUsed/>
    <w:qFormat/>
    <w:uiPriority w:val="99"/>
    <w:rPr>
      <w:sz w:val="18"/>
      <w:szCs w:val="18"/>
    </w:rPr>
  </w:style>
  <w:style w:type="paragraph" w:styleId="5">
    <w:name w:val="footer"/>
    <w:basedOn w:val="1"/>
    <w:link w:val="17"/>
    <w:semiHidden/>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style>
  <w:style w:type="paragraph" w:styleId="8">
    <w:name w:val="toc 2"/>
    <w:basedOn w:val="1"/>
    <w:next w:val="1"/>
    <w:unhideWhenUsed/>
    <w:qFormat/>
    <w:uiPriority w:val="39"/>
    <w:pPr>
      <w:ind w:left="420" w:leftChars="200"/>
    </w:pPr>
  </w:style>
  <w:style w:type="character" w:styleId="11">
    <w:name w:val="Hyperlink"/>
    <w:basedOn w:val="10"/>
    <w:unhideWhenUsed/>
    <w:uiPriority w:val="99"/>
    <w:rPr>
      <w:color w:val="0563C1" w:themeColor="hyperlink"/>
      <w:u w:val="single"/>
    </w:rPr>
  </w:style>
  <w:style w:type="character" w:customStyle="1" w:styleId="12">
    <w:name w:val="标题 2 Char"/>
    <w:basedOn w:val="10"/>
    <w:link w:val="2"/>
    <w:uiPriority w:val="9"/>
    <w:rPr>
      <w:rFonts w:ascii="Arial" w:hAnsi="Arial" w:eastAsia="黑体" w:cs="Times New Roman"/>
      <w:b/>
      <w:sz w:val="32"/>
    </w:rPr>
  </w:style>
  <w:style w:type="character" w:customStyle="1" w:styleId="13">
    <w:name w:val="批注文字 Char"/>
    <w:link w:val="3"/>
    <w:uiPriority w:val="99"/>
  </w:style>
  <w:style w:type="character" w:customStyle="1" w:styleId="14">
    <w:name w:val="批注文字 Char1"/>
    <w:basedOn w:val="10"/>
    <w:semiHidden/>
    <w:qFormat/>
    <w:uiPriority w:val="99"/>
    <w:rPr>
      <w:rFonts w:ascii="Times New Roman" w:hAnsi="Times New Roman" w:eastAsia="宋体" w:cs="Times New Roman"/>
    </w:rPr>
  </w:style>
  <w:style w:type="character" w:customStyle="1" w:styleId="15">
    <w:name w:val="批注框文本 Char"/>
    <w:basedOn w:val="10"/>
    <w:link w:val="4"/>
    <w:semiHidden/>
    <w:uiPriority w:val="99"/>
    <w:rPr>
      <w:rFonts w:ascii="Times New Roman" w:hAnsi="Times New Roman" w:eastAsia="宋体" w:cs="Times New Roman"/>
      <w:sz w:val="18"/>
      <w:szCs w:val="18"/>
    </w:rPr>
  </w:style>
  <w:style w:type="character" w:customStyle="1" w:styleId="16">
    <w:name w:val="页眉 Char"/>
    <w:basedOn w:val="10"/>
    <w:link w:val="6"/>
    <w:semiHidden/>
    <w:qFormat/>
    <w:uiPriority w:val="99"/>
    <w:rPr>
      <w:rFonts w:ascii="Times New Roman" w:hAnsi="Times New Roman" w:eastAsia="宋体" w:cs="Times New Roman"/>
      <w:sz w:val="18"/>
      <w:szCs w:val="18"/>
    </w:rPr>
  </w:style>
  <w:style w:type="character" w:customStyle="1" w:styleId="17">
    <w:name w:val="页脚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C4F72-C82F-4D4D-B0CA-0DEBFDC941B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1641</Words>
  <Characters>9355</Characters>
  <Lines>77</Lines>
  <Paragraphs>21</Paragraphs>
  <TotalTime>31</TotalTime>
  <ScaleCrop>false</ScaleCrop>
  <LinksUpToDate>false</LinksUpToDate>
  <CharactersWithSpaces>10975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2019-09-04T01:17:00Z</dcterms:created>
  <dc:creator>XIEXY</dc:creator>
  <cp:lastModifiedBy>王巍</cp:lastModifiedBy>
  <dcterms:modified xsi:type="dcterms:W3CDTF">2019-09-18T02:02:10Z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