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81CF3E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</w:pPr>
      <w:bookmarkStart w:id="0" w:name="_Toc11031"/>
      <w:bookmarkStart w:id="1" w:name="_Toc112049840"/>
      <w:bookmarkStart w:id="2" w:name="_Toc3825"/>
      <w:bookmarkStart w:id="3" w:name="_Toc27190"/>
      <w:bookmarkStart w:id="4" w:name="_Toc32058"/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  <w:t>821 声学基础</w:t>
      </w:r>
      <w:bookmarkEnd w:id="0"/>
      <w:bookmarkEnd w:id="1"/>
      <w:bookmarkEnd w:id="2"/>
      <w:bookmarkEnd w:id="3"/>
      <w:bookmarkEnd w:id="4"/>
    </w:p>
    <w:p w14:paraId="5DF71DCF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</w:pPr>
      <w:bookmarkStart w:id="5" w:name="_GoBack"/>
      <w:bookmarkEnd w:id="5"/>
    </w:p>
    <w:p w14:paraId="46357D0B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一、考试性质</w:t>
      </w:r>
    </w:p>
    <w:p w14:paraId="142D3184">
      <w:pPr>
        <w:spacing w:line="360" w:lineRule="auto"/>
        <w:ind w:firstLine="513" w:firstLineChars="214"/>
        <w:rPr>
          <w:sz w:val="24"/>
        </w:rPr>
      </w:pPr>
      <w:r>
        <w:rPr>
          <w:kern w:val="0"/>
          <w:sz w:val="24"/>
          <w:szCs w:val="20"/>
        </w:rPr>
        <w:t>《声学基础》是中国海洋大学信息科学与工程学部声学专业</w:t>
      </w:r>
      <w:r>
        <w:rPr>
          <w:rFonts w:hint="default" w:ascii="Times New Roman" w:hAnsi="Times New Roman" w:cs="Times New Roman"/>
          <w:kern w:val="0"/>
          <w:sz w:val="24"/>
          <w:szCs w:val="20"/>
        </w:rPr>
        <w:t>（070206）</w:t>
      </w:r>
      <w:r>
        <w:rPr>
          <w:kern w:val="0"/>
          <w:sz w:val="24"/>
          <w:szCs w:val="20"/>
        </w:rPr>
        <w:t>硕士研究生入学考试</w:t>
      </w:r>
      <w:r>
        <w:rPr>
          <w:sz w:val="24"/>
        </w:rPr>
        <w:t>的专业基础课程。</w:t>
      </w:r>
    </w:p>
    <w:p w14:paraId="55393200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二、考查目标</w:t>
      </w:r>
    </w:p>
    <w:p w14:paraId="39BC87CB">
      <w:pPr>
        <w:widowControl/>
        <w:spacing w:line="360" w:lineRule="auto"/>
        <w:ind w:firstLine="480" w:firstLineChars="200"/>
        <w:rPr>
          <w:kern w:val="0"/>
          <w:sz w:val="24"/>
          <w:szCs w:val="20"/>
        </w:rPr>
      </w:pPr>
      <w:r>
        <w:rPr>
          <w:kern w:val="0"/>
          <w:sz w:val="24"/>
          <w:szCs w:val="20"/>
        </w:rPr>
        <w:t>要求考生掌握理想流体介质中小振幅波辐射、传播等基本规律及分析方法，掌握简单弹性体振动规律和分析方法，理解电－力－声类比方法，了解大振幅波及固体中的声传播规律。</w:t>
      </w:r>
    </w:p>
    <w:p w14:paraId="079A12E3">
      <w:pPr>
        <w:spacing w:line="360" w:lineRule="auto"/>
        <w:rPr>
          <w:sz w:val="24"/>
        </w:rPr>
      </w:pPr>
      <w:r>
        <w:rPr>
          <w:b/>
          <w:bCs/>
          <w:sz w:val="28"/>
          <w:szCs w:val="28"/>
        </w:rPr>
        <w:t>三、考试形式</w:t>
      </w:r>
    </w:p>
    <w:p w14:paraId="76FEEEA9">
      <w:pPr>
        <w:spacing w:line="360" w:lineRule="auto"/>
        <w:ind w:firstLine="480" w:firstLineChars="200"/>
        <w:rPr>
          <w:sz w:val="24"/>
        </w:rPr>
      </w:pPr>
      <w:r>
        <w:rPr>
          <w:sz w:val="24"/>
        </w:rPr>
        <w:t>本考试为闭卷考试，满分为150分，考试时间为180分钟。</w:t>
      </w:r>
    </w:p>
    <w:p w14:paraId="5A191707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四、考试内容</w:t>
      </w:r>
    </w:p>
    <w:p w14:paraId="0BAEC292">
      <w:pPr>
        <w:widowControl/>
        <w:spacing w:line="360" w:lineRule="auto"/>
        <w:rPr>
          <w:kern w:val="0"/>
          <w:sz w:val="24"/>
          <w:szCs w:val="20"/>
        </w:rPr>
      </w:pPr>
      <w:r>
        <w:rPr>
          <w:sz w:val="24"/>
        </w:rPr>
        <w:t xml:space="preserve"> </w:t>
      </w:r>
      <w:r>
        <w:rPr>
          <w:kern w:val="0"/>
          <w:sz w:val="24"/>
          <w:szCs w:val="20"/>
        </w:rPr>
        <w:t>（一）质点振动学</w:t>
      </w:r>
    </w:p>
    <w:p w14:paraId="5D21CF7D">
      <w:pPr>
        <w:widowControl/>
        <w:spacing w:line="360" w:lineRule="auto"/>
        <w:ind w:firstLine="480" w:firstLineChars="200"/>
        <w:rPr>
          <w:kern w:val="0"/>
          <w:sz w:val="24"/>
          <w:szCs w:val="20"/>
        </w:rPr>
      </w:pPr>
      <w:r>
        <w:rPr>
          <w:kern w:val="0"/>
          <w:sz w:val="24"/>
          <w:szCs w:val="20"/>
        </w:rPr>
        <w:t>质点的自由振动和衰减振动，质点的自由振动和衰减振动，质点的强迫振动，周期力激励的强迫振动。</w:t>
      </w:r>
    </w:p>
    <w:p w14:paraId="7CB61022">
      <w:pPr>
        <w:widowControl/>
        <w:spacing w:line="360" w:lineRule="auto"/>
        <w:rPr>
          <w:kern w:val="0"/>
          <w:sz w:val="24"/>
          <w:szCs w:val="20"/>
        </w:rPr>
      </w:pPr>
      <w:r>
        <w:rPr>
          <w:kern w:val="0"/>
          <w:sz w:val="24"/>
          <w:szCs w:val="20"/>
        </w:rPr>
        <w:t>（二）弹性体振动学</w:t>
      </w:r>
      <w:r>
        <w:rPr>
          <w:kern w:val="0"/>
          <w:sz w:val="24"/>
          <w:szCs w:val="20"/>
        </w:rPr>
        <w:br w:type="textWrapping"/>
      </w:r>
      <w:r>
        <w:rPr>
          <w:kern w:val="0"/>
          <w:sz w:val="24"/>
          <w:szCs w:val="20"/>
        </w:rPr>
        <w:t xml:space="preserve">    弦振动，棒振动，膜振动。</w:t>
      </w:r>
    </w:p>
    <w:p w14:paraId="0A4E2E5D">
      <w:pPr>
        <w:widowControl/>
        <w:spacing w:line="360" w:lineRule="auto"/>
        <w:rPr>
          <w:kern w:val="0"/>
          <w:sz w:val="24"/>
          <w:szCs w:val="20"/>
        </w:rPr>
      </w:pPr>
      <w:r>
        <w:rPr>
          <w:kern w:val="0"/>
          <w:sz w:val="24"/>
          <w:szCs w:val="20"/>
        </w:rPr>
        <w:t>（三）电－力－声类比</w:t>
      </w:r>
      <w:r>
        <w:rPr>
          <w:kern w:val="0"/>
          <w:sz w:val="24"/>
          <w:szCs w:val="20"/>
        </w:rPr>
        <w:br w:type="textWrapping"/>
      </w:r>
      <w:r>
        <w:rPr>
          <w:kern w:val="0"/>
          <w:sz w:val="24"/>
          <w:szCs w:val="20"/>
        </w:rPr>
        <w:t xml:space="preserve">    力学元件与基本力学振动系统，声学元件与基本声振系统，电－力－声线路类比。</w:t>
      </w:r>
    </w:p>
    <w:p w14:paraId="43A84BD0">
      <w:pPr>
        <w:widowControl/>
        <w:spacing w:line="360" w:lineRule="auto"/>
        <w:rPr>
          <w:kern w:val="0"/>
          <w:sz w:val="24"/>
          <w:szCs w:val="20"/>
        </w:rPr>
      </w:pPr>
      <w:r>
        <w:rPr>
          <w:kern w:val="0"/>
          <w:sz w:val="24"/>
          <w:szCs w:val="20"/>
        </w:rPr>
        <w:t>（四）声波的基本性质</w:t>
      </w:r>
    </w:p>
    <w:p w14:paraId="66157F21">
      <w:pPr>
        <w:widowControl/>
        <w:spacing w:line="360" w:lineRule="auto"/>
        <w:ind w:firstLine="480" w:firstLineChars="200"/>
        <w:rPr>
          <w:kern w:val="0"/>
          <w:sz w:val="24"/>
          <w:szCs w:val="20"/>
        </w:rPr>
      </w:pPr>
      <w:r>
        <w:rPr>
          <w:kern w:val="0"/>
          <w:sz w:val="24"/>
          <w:szCs w:val="20"/>
        </w:rPr>
        <w:t>声压的基本概念，理想流体介质中的声波方程，平面波的基本性质，声场中的能量关系，声压级与声强级，响度级与等响曲线，声波的反射、折射与透射，隔声的基本规律，声波的干涉。</w:t>
      </w:r>
    </w:p>
    <w:p w14:paraId="13E1841E">
      <w:pPr>
        <w:widowControl/>
        <w:spacing w:line="360" w:lineRule="auto"/>
        <w:rPr>
          <w:kern w:val="0"/>
          <w:sz w:val="24"/>
          <w:szCs w:val="20"/>
        </w:rPr>
      </w:pPr>
      <w:r>
        <w:rPr>
          <w:kern w:val="0"/>
          <w:sz w:val="24"/>
          <w:szCs w:val="20"/>
        </w:rPr>
        <w:t>（五）声波在管中的传播</w:t>
      </w:r>
    </w:p>
    <w:p w14:paraId="4164DF5B">
      <w:pPr>
        <w:widowControl/>
        <w:spacing w:line="360" w:lineRule="auto"/>
        <w:ind w:firstLine="480" w:firstLineChars="200"/>
        <w:rPr>
          <w:kern w:val="0"/>
          <w:sz w:val="24"/>
          <w:szCs w:val="20"/>
        </w:rPr>
      </w:pPr>
      <w:r>
        <w:rPr>
          <w:kern w:val="0"/>
          <w:sz w:val="24"/>
          <w:szCs w:val="20"/>
        </w:rPr>
        <w:t>波导管理论，非刚性壁管，均匀的有限长管，突变截面管，有旁支的管，管中输入阻抗，一维电声传输线类比。</w:t>
      </w:r>
    </w:p>
    <w:p w14:paraId="1330E388">
      <w:pPr>
        <w:widowControl/>
        <w:spacing w:line="360" w:lineRule="auto"/>
        <w:rPr>
          <w:kern w:val="0"/>
          <w:sz w:val="24"/>
          <w:szCs w:val="20"/>
        </w:rPr>
      </w:pPr>
      <w:r>
        <w:rPr>
          <w:kern w:val="0"/>
          <w:sz w:val="24"/>
          <w:szCs w:val="20"/>
        </w:rPr>
        <w:t>（六）声波的辐射</w:t>
      </w:r>
    </w:p>
    <w:p w14:paraId="43AC318E">
      <w:pPr>
        <w:widowControl/>
        <w:spacing w:line="360" w:lineRule="auto"/>
        <w:ind w:firstLine="480" w:firstLineChars="200"/>
        <w:rPr>
          <w:kern w:val="0"/>
          <w:sz w:val="24"/>
          <w:szCs w:val="20"/>
        </w:rPr>
      </w:pPr>
      <w:r>
        <w:rPr>
          <w:kern w:val="0"/>
          <w:sz w:val="24"/>
          <w:szCs w:val="20"/>
        </w:rPr>
        <w:t>脉动球源的辐射，声偶极辐射，同相小球源的辐射，点声源，无限大障板上圆形活塞的辐射，球形声源的辐射。</w:t>
      </w:r>
    </w:p>
    <w:p w14:paraId="77C869DB">
      <w:pPr>
        <w:widowControl/>
        <w:spacing w:line="360" w:lineRule="auto"/>
        <w:rPr>
          <w:kern w:val="0"/>
          <w:sz w:val="24"/>
          <w:szCs w:val="20"/>
        </w:rPr>
      </w:pPr>
      <w:r>
        <w:rPr>
          <w:kern w:val="0"/>
          <w:sz w:val="24"/>
          <w:szCs w:val="20"/>
        </w:rPr>
        <w:t>（七）声波的接收与散射</w:t>
      </w:r>
    </w:p>
    <w:p w14:paraId="7D3AADA1">
      <w:pPr>
        <w:widowControl/>
        <w:spacing w:line="360" w:lineRule="auto"/>
        <w:ind w:firstLine="480" w:firstLineChars="200"/>
        <w:rPr>
          <w:kern w:val="0"/>
          <w:sz w:val="24"/>
          <w:szCs w:val="20"/>
        </w:rPr>
      </w:pPr>
      <w:r>
        <w:rPr>
          <w:kern w:val="0"/>
          <w:sz w:val="24"/>
          <w:szCs w:val="20"/>
        </w:rPr>
        <w:t>声波的接收原理，声波的散射</w:t>
      </w:r>
    </w:p>
    <w:p w14:paraId="56E43914">
      <w:pPr>
        <w:widowControl/>
        <w:spacing w:line="360" w:lineRule="auto"/>
        <w:rPr>
          <w:kern w:val="0"/>
          <w:sz w:val="24"/>
          <w:szCs w:val="20"/>
        </w:rPr>
      </w:pPr>
      <w:r>
        <w:rPr>
          <w:kern w:val="0"/>
          <w:sz w:val="24"/>
          <w:szCs w:val="20"/>
        </w:rPr>
        <w:t>（八）室内声学</w:t>
      </w:r>
    </w:p>
    <w:p w14:paraId="5CC81F4A">
      <w:pPr>
        <w:widowControl/>
        <w:spacing w:line="360" w:lineRule="auto"/>
        <w:ind w:firstLine="480" w:firstLineChars="200"/>
        <w:jc w:val="left"/>
        <w:rPr>
          <w:kern w:val="0"/>
          <w:sz w:val="24"/>
          <w:szCs w:val="20"/>
        </w:rPr>
      </w:pPr>
      <w:r>
        <w:rPr>
          <w:kern w:val="0"/>
          <w:sz w:val="24"/>
          <w:szCs w:val="20"/>
        </w:rPr>
        <w:t>用统计声学处理室内声场，用波动声学处理室内声场。</w:t>
      </w:r>
    </w:p>
    <w:p w14:paraId="1306D3C9">
      <w:pPr>
        <w:widowControl/>
        <w:numPr>
          <w:ilvl w:val="0"/>
          <w:numId w:val="1"/>
        </w:numPr>
        <w:spacing w:line="360" w:lineRule="auto"/>
        <w:jc w:val="left"/>
        <w:rPr>
          <w:kern w:val="0"/>
          <w:sz w:val="24"/>
          <w:szCs w:val="20"/>
        </w:rPr>
      </w:pPr>
      <w:r>
        <w:rPr>
          <w:kern w:val="0"/>
          <w:sz w:val="24"/>
          <w:szCs w:val="20"/>
        </w:rPr>
        <w:t>有限振幅声波的传播的基本原理及现象</w:t>
      </w:r>
    </w:p>
    <w:p w14:paraId="638F6853">
      <w:pPr>
        <w:widowControl/>
        <w:numPr>
          <w:ilvl w:val="0"/>
          <w:numId w:val="1"/>
        </w:numPr>
        <w:spacing w:line="360" w:lineRule="auto"/>
        <w:jc w:val="left"/>
        <w:rPr>
          <w:kern w:val="0"/>
          <w:sz w:val="24"/>
          <w:szCs w:val="20"/>
        </w:rPr>
      </w:pPr>
      <w:r>
        <w:rPr>
          <w:kern w:val="0"/>
          <w:sz w:val="24"/>
          <w:szCs w:val="20"/>
        </w:rPr>
        <w:t>固体中声波传播的基本特性</w:t>
      </w:r>
    </w:p>
    <w:p w14:paraId="1601600A"/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3E3881">
    <w:pPr>
      <w:pStyle w:val="6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  <w:p w14:paraId="0B274FC4">
    <w:pPr>
      <w:pStyle w:val="6"/>
      <w:jc w:val="center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366EDC"/>
    <w:multiLevelType w:val="singleLevel"/>
    <w:tmpl w:val="59366EDC"/>
    <w:lvl w:ilvl="0" w:tentative="0">
      <w:start w:val="9"/>
      <w:numFmt w:val="chineseCounting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0NmFlNTAyNTMyYWJjNWU1NTVmOWU2ZWRhZjVkMDEifQ=="/>
  </w:docVars>
  <w:rsids>
    <w:rsidRoot w:val="00172A27"/>
    <w:rsid w:val="00007159"/>
    <w:rsid w:val="0005306C"/>
    <w:rsid w:val="00063586"/>
    <w:rsid w:val="000635D9"/>
    <w:rsid w:val="000B0B06"/>
    <w:rsid w:val="001E21BF"/>
    <w:rsid w:val="002163EA"/>
    <w:rsid w:val="003076F9"/>
    <w:rsid w:val="00331BB9"/>
    <w:rsid w:val="0035608A"/>
    <w:rsid w:val="00361826"/>
    <w:rsid w:val="003D5A8B"/>
    <w:rsid w:val="00530EBC"/>
    <w:rsid w:val="005D608F"/>
    <w:rsid w:val="005E2269"/>
    <w:rsid w:val="00705E67"/>
    <w:rsid w:val="00732091"/>
    <w:rsid w:val="0073308C"/>
    <w:rsid w:val="007565F4"/>
    <w:rsid w:val="00794D9D"/>
    <w:rsid w:val="008F57B7"/>
    <w:rsid w:val="00943301"/>
    <w:rsid w:val="00954AA8"/>
    <w:rsid w:val="009D3638"/>
    <w:rsid w:val="00D26068"/>
    <w:rsid w:val="00D33DDD"/>
    <w:rsid w:val="00D461B4"/>
    <w:rsid w:val="00E0234C"/>
    <w:rsid w:val="00F70488"/>
    <w:rsid w:val="021358C1"/>
    <w:rsid w:val="074D36CF"/>
    <w:rsid w:val="0BF024F8"/>
    <w:rsid w:val="0C617C65"/>
    <w:rsid w:val="10E962C5"/>
    <w:rsid w:val="125475BE"/>
    <w:rsid w:val="129B61D8"/>
    <w:rsid w:val="136D48AC"/>
    <w:rsid w:val="16A27D67"/>
    <w:rsid w:val="174848EB"/>
    <w:rsid w:val="18541252"/>
    <w:rsid w:val="1B850F5C"/>
    <w:rsid w:val="20F47472"/>
    <w:rsid w:val="21E42A58"/>
    <w:rsid w:val="255D3B3D"/>
    <w:rsid w:val="2F2F703D"/>
    <w:rsid w:val="2F7C7FBE"/>
    <w:rsid w:val="2FA03B8C"/>
    <w:rsid w:val="36046551"/>
    <w:rsid w:val="36CD6394"/>
    <w:rsid w:val="37F0607D"/>
    <w:rsid w:val="3DF94D62"/>
    <w:rsid w:val="42437DD7"/>
    <w:rsid w:val="4284046F"/>
    <w:rsid w:val="4B1328B7"/>
    <w:rsid w:val="4E027BF4"/>
    <w:rsid w:val="533A26AB"/>
    <w:rsid w:val="53CF5AC9"/>
    <w:rsid w:val="547D6B2E"/>
    <w:rsid w:val="55944A0F"/>
    <w:rsid w:val="56AF40CB"/>
    <w:rsid w:val="59062D3D"/>
    <w:rsid w:val="5F593708"/>
    <w:rsid w:val="61C743D6"/>
    <w:rsid w:val="637850BA"/>
    <w:rsid w:val="64EB2AB5"/>
    <w:rsid w:val="689F07FD"/>
    <w:rsid w:val="697F0E06"/>
    <w:rsid w:val="6B4179FA"/>
    <w:rsid w:val="6CB95A5F"/>
    <w:rsid w:val="6D41420B"/>
    <w:rsid w:val="6E604605"/>
    <w:rsid w:val="72503EBB"/>
    <w:rsid w:val="74500B07"/>
    <w:rsid w:val="781C50E7"/>
    <w:rsid w:val="7A3572D4"/>
    <w:rsid w:val="7AE55812"/>
    <w:rsid w:val="7C8859C7"/>
    <w:rsid w:val="7E154112"/>
    <w:rsid w:val="7ED303D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7"/>
    <w:qFormat/>
    <w:uiPriority w:val="9"/>
    <w:pPr>
      <w:keepNext/>
      <w:keepLines/>
      <w:spacing w:before="260" w:after="260" w:line="416" w:lineRule="auto"/>
      <w:outlineLvl w:val="1"/>
    </w:pPr>
    <w:rPr>
      <w:rFonts w:ascii="等线 Light" w:hAnsi="等线 Light" w:eastAsia="等线 Light" w:cs="Times New Roman"/>
      <w:b/>
      <w:bCs/>
      <w:sz w:val="32"/>
      <w:szCs w:val="32"/>
    </w:rPr>
  </w:style>
  <w:style w:type="character" w:default="1" w:styleId="13">
    <w:name w:val="Default Paragraph Font"/>
    <w:unhideWhenUsed/>
    <w:uiPriority w:val="1"/>
  </w:style>
  <w:style w:type="table" w:default="1" w:styleId="12">
    <w:name w:val="Normal Table"/>
    <w:unhideWhenUsed/>
    <w:uiPriority w:val="99"/>
    <w:tblPr>
      <w:tblStyle w:val="12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8"/>
    <w:unhideWhenUsed/>
    <w:uiPriority w:val="99"/>
    <w:pPr>
      <w:jc w:val="left"/>
    </w:pPr>
  </w:style>
  <w:style w:type="paragraph" w:styleId="5">
    <w:name w:val="Balloon Text"/>
    <w:basedOn w:val="1"/>
    <w:link w:val="19"/>
    <w:unhideWhenUsed/>
    <w:uiPriority w:val="99"/>
    <w:rPr>
      <w:sz w:val="18"/>
      <w:szCs w:val="18"/>
    </w:rPr>
  </w:style>
  <w:style w:type="paragraph" w:styleId="6">
    <w:name w:val="footer"/>
    <w:basedOn w:val="1"/>
    <w:link w:val="2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unhideWhenUsed/>
    <w:uiPriority w:val="39"/>
    <w:rPr>
      <w:rFonts w:ascii="Calibri" w:hAnsi="Calibri"/>
    </w:rPr>
  </w:style>
  <w:style w:type="paragraph" w:styleId="9">
    <w:name w:val="toc 2"/>
    <w:basedOn w:val="1"/>
    <w:next w:val="1"/>
    <w:unhideWhenUsed/>
    <w:uiPriority w:val="39"/>
    <w:pPr>
      <w:ind w:left="420" w:leftChars="200"/>
    </w:pPr>
  </w:style>
  <w:style w:type="paragraph" w:styleId="10">
    <w:name w:val="Normal (Web)"/>
    <w:basedOn w:val="1"/>
    <w:unhideWhenUsed/>
    <w:qFormat/>
    <w:uiPriority w:val="99"/>
    <w:pPr>
      <w:widowControl/>
      <w:spacing w:before="100" w:beforeAutospacing="1" w:after="100" w:afterAutospacing="1" w:line="240" w:lineRule="auto"/>
      <w:jc w:val="left"/>
    </w:pPr>
    <w:rPr>
      <w:rFonts w:ascii="Times New Roman" w:hAnsi="Times New Roman" w:eastAsia="Times New Roman" w:cs="Times New Roman"/>
      <w:sz w:val="24"/>
      <w:szCs w:val="24"/>
    </w:rPr>
  </w:style>
  <w:style w:type="paragraph" w:styleId="11">
    <w:name w:val="annotation subject"/>
    <w:basedOn w:val="4"/>
    <w:next w:val="4"/>
    <w:link w:val="22"/>
    <w:unhideWhenUsed/>
    <w:uiPriority w:val="99"/>
    <w:rPr>
      <w:b/>
      <w:bCs/>
    </w:rPr>
  </w:style>
  <w:style w:type="character" w:styleId="14">
    <w:name w:val="Strong"/>
    <w:qFormat/>
    <w:uiPriority w:val="22"/>
    <w:rPr>
      <w:b/>
      <w:bCs/>
    </w:rPr>
  </w:style>
  <w:style w:type="character" w:styleId="15">
    <w:name w:val="Hyperlink"/>
    <w:unhideWhenUsed/>
    <w:uiPriority w:val="99"/>
    <w:rPr>
      <w:color w:val="0563C1"/>
      <w:u w:val="single"/>
    </w:rPr>
  </w:style>
  <w:style w:type="character" w:styleId="16">
    <w:name w:val="annotation reference"/>
    <w:unhideWhenUsed/>
    <w:uiPriority w:val="99"/>
    <w:rPr>
      <w:sz w:val="21"/>
      <w:szCs w:val="21"/>
    </w:rPr>
  </w:style>
  <w:style w:type="character" w:customStyle="1" w:styleId="17">
    <w:name w:val="标题 2 字符"/>
    <w:link w:val="3"/>
    <w:uiPriority w:val="9"/>
    <w:rPr>
      <w:rFonts w:ascii="等线 Light" w:hAnsi="等线 Light" w:eastAsia="等线 Light" w:cs="Times New Roman"/>
      <w:b/>
      <w:bCs/>
      <w:kern w:val="2"/>
      <w:sz w:val="32"/>
      <w:szCs w:val="32"/>
    </w:rPr>
  </w:style>
  <w:style w:type="character" w:customStyle="1" w:styleId="18">
    <w:name w:val="批注文字 字符"/>
    <w:link w:val="4"/>
    <w:uiPriority w:val="99"/>
    <w:rPr>
      <w:kern w:val="2"/>
      <w:sz w:val="21"/>
      <w:szCs w:val="22"/>
    </w:rPr>
  </w:style>
  <w:style w:type="character" w:customStyle="1" w:styleId="19">
    <w:name w:val="批注框文本 字符"/>
    <w:link w:val="5"/>
    <w:semiHidden/>
    <w:uiPriority w:val="99"/>
    <w:rPr>
      <w:kern w:val="2"/>
      <w:sz w:val="18"/>
      <w:szCs w:val="18"/>
    </w:rPr>
  </w:style>
  <w:style w:type="character" w:customStyle="1" w:styleId="20">
    <w:name w:val="页脚 字符"/>
    <w:link w:val="6"/>
    <w:uiPriority w:val="99"/>
    <w:rPr>
      <w:sz w:val="18"/>
      <w:szCs w:val="18"/>
    </w:rPr>
  </w:style>
  <w:style w:type="character" w:customStyle="1" w:styleId="21">
    <w:name w:val="页眉 字符"/>
    <w:link w:val="7"/>
    <w:semiHidden/>
    <w:uiPriority w:val="99"/>
    <w:rPr>
      <w:sz w:val="18"/>
      <w:szCs w:val="18"/>
    </w:rPr>
  </w:style>
  <w:style w:type="character" w:customStyle="1" w:styleId="22">
    <w:name w:val="批注主题 字符"/>
    <w:link w:val="11"/>
    <w:semiHidden/>
    <w:uiPriority w:val="99"/>
    <w:rPr>
      <w:b/>
      <w:bCs/>
      <w:kern w:val="2"/>
      <w:sz w:val="21"/>
      <w:szCs w:val="22"/>
    </w:rPr>
  </w:style>
  <w:style w:type="paragraph" w:customStyle="1" w:styleId="23">
    <w:name w:val="_Style 2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="Calibri Light" w:hAnsi="Calibri Light" w:eastAsia="宋体" w:cs="Times New Roman"/>
      <w:b w:val="0"/>
      <w:bCs w:val="0"/>
      <w:color w:val="2E74B5"/>
      <w:kern w:val="0"/>
      <w:sz w:val="32"/>
      <w:szCs w:val="32"/>
    </w:rPr>
  </w:style>
  <w:style w:type="paragraph" w:customStyle="1" w:styleId="24">
    <w:name w:val="大标题"/>
    <w:basedOn w:val="2"/>
    <w:qFormat/>
    <w:uiPriority w:val="0"/>
    <w:pPr>
      <w:outlineLvl w:val="1"/>
    </w:pPr>
    <w:rPr>
      <w:rFonts w:ascii="黑体" w:hAnsi="黑体" w:eastAsia="黑体" w:cs="黑体"/>
      <w:b w:val="0"/>
      <w:bCs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591</Words>
  <Characters>602</Characters>
  <Lines>147</Lines>
  <Paragraphs>41</Paragraphs>
  <TotalTime>0</TotalTime>
  <ScaleCrop>false</ScaleCrop>
  <LinksUpToDate>false</LinksUpToDate>
  <CharactersWithSpaces>612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2014-08-12T03:54:00Z</dcterms:created>
  <dc:creator>微软用户</dc:creator>
  <cp:lastModifiedBy>李坤伦</cp:lastModifiedBy>
  <dcterms:modified xsi:type="dcterms:W3CDTF">2026-07-01T00:43:51Z</dcterms:modified>
  <dc:title>附件7：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11E02439E22E406D9EED591614154CD7_13</vt:lpwstr>
  </property>
  <property fmtid="{D5CDD505-2E9C-101B-9397-08002B2CF9AE}" pid="4" name="KSOTemplateDocerSaveRecord">
    <vt:lpwstr>eyJoZGlkIjoiNDIyNzEzY2QzMzA3OWEzMGQ3MzE1ZDllOWZjYjI1N2QiLCJ1c2VySWQiOiIyMDQwMTE2ODcifQ==</vt:lpwstr>
  </property>
</Properties>
</file>