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A6546">
      <w:pPr>
        <w:pStyle w:val="16"/>
        <w:spacing w:before="0"/>
        <w:jc w:val="center"/>
        <w:rPr>
          <w:rFonts w:ascii="Times New Roman" w:hAnsi="Times New Roman" w:eastAsia="黑体" w:cs="Times New Roman"/>
          <w:b w:val="0"/>
          <w:bCs w:val="0"/>
        </w:rPr>
      </w:pPr>
      <w:bookmarkStart w:id="0" w:name="_Toc178782429"/>
      <w:r>
        <w:rPr>
          <w:rFonts w:ascii="Times New Roman" w:hAnsi="Times New Roman" w:eastAsia="黑体" w:cs="Times New Roman"/>
          <w:b w:val="0"/>
          <w:bCs w:val="0"/>
        </w:rPr>
        <w:t>834</w:t>
      </w:r>
      <w:r>
        <w:rPr>
          <w:rFonts w:hint="default" w:ascii="Times New Roman" w:hAnsi="Times New Roman" w:eastAsia="黑体" w:cs="Times New Roman"/>
          <w:b w:val="0"/>
          <w:bCs w:val="0"/>
        </w:rPr>
        <w:t xml:space="preserve"> </w:t>
      </w:r>
      <w:r>
        <w:rPr>
          <w:rFonts w:hint="default" w:ascii="Times New Roman" w:hAnsi="Times New Roman"/>
        </w:rPr>
        <w:t>普通地质学</w:t>
      </w:r>
      <w:r>
        <w:rPr>
          <w:rFonts w:hint="default" w:ascii="Times New Roman" w:hAnsi="Times New Roman" w:eastAsia="黑体" w:cs="Times New Roman"/>
          <w:b w:val="0"/>
          <w:bCs w:val="0"/>
        </w:rPr>
        <w:t>B</w:t>
      </w:r>
      <w:bookmarkEnd w:id="0"/>
    </w:p>
    <w:p w14:paraId="0B1BD6FA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hint="default" w:ascii="Times New Roman" w:hAnsi="Times New Roman"/>
          <w:b/>
          <w:bCs/>
          <w:sz w:val="28"/>
          <w:szCs w:val="28"/>
        </w:rPr>
        <w:t>一、考试性质</w:t>
      </w:r>
    </w:p>
    <w:p w14:paraId="14E82DAC">
      <w:pPr>
        <w:spacing w:line="400" w:lineRule="exact"/>
        <w:ind w:firstLine="480" w:firstLineChars="200"/>
        <w:rPr>
          <w:rFonts w:ascii="Times New Roman" w:hAnsi="Times New Roman"/>
          <w:sz w:val="24"/>
          <w:szCs w:val="21"/>
        </w:rPr>
      </w:pPr>
      <w:r>
        <w:rPr>
          <w:rFonts w:ascii="Times New Roman" w:hAnsi="Times New Roman"/>
          <w:sz w:val="24"/>
          <w:szCs w:val="21"/>
        </w:rPr>
        <w:t>《</w:t>
      </w:r>
      <w:r>
        <w:rPr>
          <w:rFonts w:hint="default" w:ascii="Times New Roman" w:hAnsi="Times New Roman"/>
          <w:sz w:val="24"/>
          <w:szCs w:val="21"/>
        </w:rPr>
        <w:t>普通地质学</w:t>
      </w:r>
      <w:r>
        <w:rPr>
          <w:rFonts w:hint="eastAsia"/>
          <w:b w:val="0"/>
          <w:bCs w:val="0"/>
          <w:sz w:val="24"/>
          <w:szCs w:val="21"/>
          <w:lang w:val="en-US" w:eastAsia="zh-CN"/>
        </w:rPr>
        <w:t>B</w:t>
      </w:r>
      <w:r>
        <w:rPr>
          <w:rFonts w:ascii="Times New Roman" w:hAnsi="Times New Roman"/>
          <w:sz w:val="24"/>
          <w:szCs w:val="21"/>
        </w:rPr>
        <w:t>》是</w:t>
      </w:r>
      <w:r>
        <w:rPr>
          <w:rFonts w:hint="default" w:ascii="Times New Roman" w:hAnsi="Times New Roman"/>
          <w:sz w:val="24"/>
          <w:szCs w:val="21"/>
        </w:rPr>
        <w:t>中国海洋大学为</w:t>
      </w:r>
      <w:r>
        <w:rPr>
          <w:rFonts w:ascii="Times New Roman" w:hAnsi="Times New Roman"/>
          <w:sz w:val="24"/>
          <w:szCs w:val="21"/>
        </w:rPr>
        <w:t>招收</w:t>
      </w:r>
      <w:r>
        <w:rPr>
          <w:rFonts w:hint="default" w:ascii="Times New Roman" w:hAnsi="Times New Roman"/>
          <w:sz w:val="24"/>
          <w:szCs w:val="21"/>
          <w:lang w:val="en-US" w:eastAsia="zh-CN"/>
        </w:rPr>
        <w:t>地质工程专业</w:t>
      </w:r>
      <w:r>
        <w:rPr>
          <w:rFonts w:ascii="Times New Roman" w:hAnsi="Times New Roman"/>
          <w:sz w:val="24"/>
          <w:szCs w:val="21"/>
        </w:rPr>
        <w:t>硕士</w:t>
      </w:r>
      <w:r>
        <w:rPr>
          <w:rFonts w:hint="default" w:ascii="Times New Roman" w:hAnsi="Times New Roman"/>
          <w:sz w:val="24"/>
          <w:szCs w:val="21"/>
        </w:rPr>
        <w:t>研究</w:t>
      </w:r>
      <w:r>
        <w:rPr>
          <w:rFonts w:ascii="Times New Roman" w:hAnsi="Times New Roman"/>
          <w:sz w:val="24"/>
          <w:szCs w:val="21"/>
        </w:rPr>
        <w:t>生</w:t>
      </w:r>
      <w:r>
        <w:rPr>
          <w:rFonts w:hint="default" w:ascii="Times New Roman" w:hAnsi="Times New Roman"/>
          <w:sz w:val="24"/>
          <w:szCs w:val="21"/>
        </w:rPr>
        <w:t>而</w:t>
      </w:r>
      <w:r>
        <w:rPr>
          <w:rFonts w:ascii="Times New Roman" w:hAnsi="Times New Roman"/>
          <w:sz w:val="24"/>
          <w:szCs w:val="21"/>
        </w:rPr>
        <w:t>设置的具有选拔性质的</w:t>
      </w:r>
      <w:r>
        <w:rPr>
          <w:rFonts w:hint="default" w:ascii="Times New Roman" w:hAnsi="Times New Roman"/>
          <w:sz w:val="24"/>
          <w:szCs w:val="21"/>
        </w:rPr>
        <w:t>专业基础</w:t>
      </w:r>
      <w:r>
        <w:rPr>
          <w:rFonts w:ascii="Times New Roman" w:hAnsi="Times New Roman"/>
          <w:sz w:val="24"/>
          <w:szCs w:val="21"/>
        </w:rPr>
        <w:t>考试科目。其目的</w:t>
      </w:r>
      <w:r>
        <w:rPr>
          <w:rFonts w:hint="default" w:ascii="Times New Roman" w:hAnsi="Times New Roman"/>
          <w:sz w:val="24"/>
          <w:szCs w:val="21"/>
        </w:rPr>
        <w:t>是</w:t>
      </w:r>
      <w:r>
        <w:rPr>
          <w:rFonts w:ascii="Times New Roman" w:hAnsi="Times New Roman"/>
          <w:sz w:val="24"/>
          <w:szCs w:val="21"/>
        </w:rPr>
        <w:t>科学、公平、有效地</w:t>
      </w:r>
      <w:r>
        <w:rPr>
          <w:rFonts w:hint="default" w:ascii="Times New Roman" w:hAnsi="Times New Roman"/>
          <w:sz w:val="24"/>
          <w:szCs w:val="21"/>
        </w:rPr>
        <w:t>考核</w:t>
      </w:r>
      <w:r>
        <w:rPr>
          <w:rFonts w:ascii="Times New Roman" w:hAnsi="Times New Roman"/>
          <w:sz w:val="24"/>
          <w:szCs w:val="21"/>
        </w:rPr>
        <w:t>考生是否具备攻读</w:t>
      </w:r>
      <w:r>
        <w:rPr>
          <w:rFonts w:hint="default" w:ascii="Times New Roman" w:hAnsi="Times New Roman"/>
          <w:sz w:val="24"/>
          <w:szCs w:val="21"/>
        </w:rPr>
        <w:t>本专业</w:t>
      </w:r>
      <w:r>
        <w:rPr>
          <w:rFonts w:ascii="Times New Roman" w:hAnsi="Times New Roman"/>
          <w:sz w:val="24"/>
          <w:szCs w:val="21"/>
        </w:rPr>
        <w:t>硕士</w:t>
      </w:r>
      <w:r>
        <w:rPr>
          <w:rFonts w:hint="default" w:ascii="Times New Roman" w:hAnsi="Times New Roman"/>
          <w:sz w:val="24"/>
          <w:szCs w:val="21"/>
        </w:rPr>
        <w:t>学位</w:t>
      </w:r>
      <w:r>
        <w:rPr>
          <w:rFonts w:ascii="Times New Roman" w:hAnsi="Times New Roman"/>
          <w:sz w:val="24"/>
          <w:szCs w:val="21"/>
        </w:rPr>
        <w:t>所</w:t>
      </w:r>
      <w:r>
        <w:rPr>
          <w:rFonts w:hint="default" w:ascii="Times New Roman" w:hAnsi="Times New Roman"/>
          <w:sz w:val="24"/>
          <w:szCs w:val="21"/>
        </w:rPr>
        <w:t>具备</w:t>
      </w:r>
      <w:r>
        <w:rPr>
          <w:rFonts w:ascii="Times New Roman" w:hAnsi="Times New Roman"/>
          <w:sz w:val="24"/>
          <w:szCs w:val="21"/>
        </w:rPr>
        <w:t>的</w:t>
      </w:r>
      <w:r>
        <w:rPr>
          <w:rFonts w:hint="default" w:ascii="Times New Roman" w:hAnsi="Times New Roman"/>
          <w:sz w:val="24"/>
          <w:szCs w:val="21"/>
        </w:rPr>
        <w:t>专业</w:t>
      </w:r>
      <w:r>
        <w:rPr>
          <w:rFonts w:ascii="Times New Roman" w:hAnsi="Times New Roman"/>
          <w:sz w:val="24"/>
          <w:szCs w:val="21"/>
        </w:rPr>
        <w:t>素质、一般能力和培养潜能，以</w:t>
      </w:r>
      <w:r>
        <w:rPr>
          <w:rFonts w:hint="default" w:ascii="Times New Roman" w:hAnsi="Times New Roman"/>
          <w:sz w:val="24"/>
          <w:szCs w:val="21"/>
        </w:rPr>
        <w:t>利于</w:t>
      </w:r>
      <w:r>
        <w:rPr>
          <w:rFonts w:ascii="Times New Roman" w:hAnsi="Times New Roman"/>
          <w:sz w:val="24"/>
          <w:szCs w:val="21"/>
        </w:rPr>
        <w:t>选拔具有发展潜力的优秀人才入学，为国家培养具有良好职业道德和专业知识、较强分析与解决实际问题能力的高层次</w:t>
      </w:r>
      <w:r>
        <w:rPr>
          <w:rFonts w:hint="default" w:ascii="Times New Roman" w:hAnsi="Times New Roman"/>
          <w:sz w:val="24"/>
          <w:szCs w:val="21"/>
        </w:rPr>
        <w:t>环境地质工程</w:t>
      </w:r>
      <w:r>
        <w:rPr>
          <w:rFonts w:ascii="Times New Roman" w:hAnsi="Times New Roman"/>
          <w:sz w:val="24"/>
          <w:szCs w:val="21"/>
        </w:rPr>
        <w:t>专业人才。</w:t>
      </w:r>
    </w:p>
    <w:p w14:paraId="74D82B69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hint="default" w:ascii="Times New Roman" w:hAnsi="Times New Roman"/>
          <w:b/>
          <w:bCs/>
          <w:sz w:val="28"/>
          <w:szCs w:val="28"/>
        </w:rPr>
        <w:t>二、考查目标</w:t>
      </w:r>
    </w:p>
    <w:p w14:paraId="64A24114">
      <w:pPr>
        <w:spacing w:line="400" w:lineRule="exact"/>
        <w:ind w:firstLine="480" w:firstLineChars="200"/>
        <w:rPr>
          <w:rFonts w:ascii="Times New Roman" w:hAnsi="Times New Roman" w:eastAsia="黑体" w:cs="Times New Roman"/>
          <w:b/>
          <w:bCs/>
          <w:sz w:val="32"/>
          <w:szCs w:val="32"/>
        </w:rPr>
      </w:pPr>
      <w:r>
        <w:rPr>
          <w:rFonts w:hint="default" w:ascii="Times New Roman" w:hAnsi="Times New Roman"/>
          <w:sz w:val="24"/>
          <w:szCs w:val="21"/>
        </w:rPr>
        <w:t>要求考生掌握地质学的基本概念和基本知识，具备地质现象及问题观察、描述和分析的基本能力，</w:t>
      </w:r>
      <w:r>
        <w:rPr>
          <w:rFonts w:hint="default" w:ascii="Times New Roman" w:hAnsi="Times New Roman"/>
          <w:sz w:val="24"/>
          <w:szCs w:val="21"/>
          <w:lang w:val="en-US" w:eastAsia="zh-CN"/>
        </w:rPr>
        <w:t>以及</w:t>
      </w:r>
      <w:r>
        <w:rPr>
          <w:rFonts w:hint="default" w:ascii="Times New Roman" w:hAnsi="Times New Roman"/>
          <w:sz w:val="24"/>
          <w:szCs w:val="21"/>
        </w:rPr>
        <w:t>时空演变的辩证思维方法。</w:t>
      </w:r>
    </w:p>
    <w:p w14:paraId="1DC4B252">
      <w:pPr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b/>
          <w:bCs/>
          <w:sz w:val="28"/>
          <w:szCs w:val="28"/>
        </w:rPr>
        <w:t>三、考试形式</w:t>
      </w:r>
    </w:p>
    <w:p w14:paraId="06B7C4AB">
      <w:pPr>
        <w:spacing w:line="400" w:lineRule="exact"/>
        <w:ind w:firstLine="480" w:firstLineChars="200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</w:rPr>
        <w:t>本考试为闭卷考试，满分为150分，考试时间为180分钟。</w:t>
      </w:r>
    </w:p>
    <w:p w14:paraId="6E527FE0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hint="default" w:ascii="Times New Roman" w:hAnsi="Times New Roman"/>
          <w:b/>
          <w:bCs/>
          <w:sz w:val="28"/>
          <w:szCs w:val="28"/>
        </w:rPr>
        <w:t>四、考试内容</w:t>
      </w:r>
    </w:p>
    <w:p w14:paraId="31B352BE">
      <w:pPr>
        <w:spacing w:line="4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（一）地质作用及其特点、地质作用研究方法</w:t>
      </w:r>
    </w:p>
    <w:p w14:paraId="70BD48D0">
      <w:pPr>
        <w:spacing w:line="40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1"/>
        </w:rPr>
        <w:t>要求掌握地质作用的概念</w:t>
      </w:r>
      <w:r>
        <w:rPr>
          <w:rFonts w:hint="default" w:ascii="Times New Roman" w:hAnsi="Times New Roman"/>
          <w:sz w:val="24"/>
          <w:szCs w:val="24"/>
        </w:rPr>
        <w:t>、内外力地质作用的划分及包括的作用，地质作用的基本特点以及地质作用研究的方法。</w:t>
      </w:r>
    </w:p>
    <w:p w14:paraId="18B494A1">
      <w:pPr>
        <w:spacing w:line="4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（二）矿物</w:t>
      </w:r>
    </w:p>
    <w:p w14:paraId="5D04D490">
      <w:pPr>
        <w:spacing w:line="40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1"/>
        </w:rPr>
        <w:t>要求准确掌握矿物的定义</w:t>
      </w:r>
      <w:r>
        <w:rPr>
          <w:rFonts w:hint="default" w:ascii="Times New Roman" w:hAnsi="Times New Roman"/>
          <w:sz w:val="24"/>
          <w:szCs w:val="24"/>
        </w:rPr>
        <w:t>、晶体与非晶体的区别、矿物的形态、光学性质及力学性质；熟悉常见造岩矿物的肉眼鉴定方法。</w:t>
      </w:r>
    </w:p>
    <w:p w14:paraId="5B898C93">
      <w:pPr>
        <w:spacing w:line="4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（三）岩浆作用与火成岩</w:t>
      </w:r>
    </w:p>
    <w:p w14:paraId="4634A171">
      <w:pPr>
        <w:spacing w:line="40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准确掌握岩浆和岩浆作用、侵入作用、喷出作用、岩浆类型、鲍文反应系列等内容；了解火山活动的主要现象及火山活动的产物，火山喷发的基本类型，</w:t>
      </w:r>
      <w:r>
        <w:rPr>
          <w:rFonts w:hint="default" w:ascii="Times New Roman" w:hAnsi="Times New Roman"/>
          <w:sz w:val="24"/>
          <w:szCs w:val="21"/>
        </w:rPr>
        <w:t>全球及我国现今火山活动的空间分布规律</w:t>
      </w:r>
      <w:r>
        <w:rPr>
          <w:rFonts w:hint="default" w:ascii="Times New Roman" w:hAnsi="Times New Roman"/>
          <w:sz w:val="24"/>
          <w:szCs w:val="24"/>
        </w:rPr>
        <w:t>；掌握深成侵入体、浅成侵入体的基本特点；清楚火成岩常见的结构、构造；火成岩的主要类型；岩浆的形成与地球的内热关系。</w:t>
      </w:r>
    </w:p>
    <w:p w14:paraId="4CA62179">
      <w:pPr>
        <w:spacing w:line="4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（四）外力地质作用与沉积岩</w:t>
      </w:r>
    </w:p>
    <w:p w14:paraId="4D001067">
      <w:pPr>
        <w:spacing w:line="40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1"/>
        </w:rPr>
        <w:t>掌握引起外力地质作用的因素以及引起外力地质作用的能量来源</w:t>
      </w:r>
      <w:r>
        <w:rPr>
          <w:rFonts w:hint="default" w:ascii="Times New Roman" w:hAnsi="Times New Roman"/>
          <w:sz w:val="24"/>
          <w:szCs w:val="21"/>
          <w:lang w:eastAsia="zh-CN"/>
        </w:rPr>
        <w:t>，以及</w:t>
      </w:r>
      <w:r>
        <w:rPr>
          <w:rFonts w:hint="default" w:ascii="Times New Roman" w:hAnsi="Times New Roman"/>
          <w:sz w:val="24"/>
          <w:szCs w:val="24"/>
        </w:rPr>
        <w:t>外力地质作用的类型；较好地把握外力地质作用（风化作用、剥蚀作用、搬运作用、沉积作用、固结作用）特征；把握沉积岩常见的结构、构造特征。</w:t>
      </w:r>
    </w:p>
    <w:p w14:paraId="4A6831D0">
      <w:pPr>
        <w:spacing w:line="4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（五）变质作用与变质岩</w:t>
      </w:r>
    </w:p>
    <w:p w14:paraId="22EEC025">
      <w:pPr>
        <w:spacing w:line="40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掌握变质作用的基本特征</w:t>
      </w:r>
      <w:r>
        <w:rPr>
          <w:rFonts w:hint="default" w:ascii="Times New Roman" w:hAnsi="Times New Roman"/>
          <w:sz w:val="24"/>
          <w:szCs w:val="24"/>
          <w:lang w:eastAsia="zh-CN"/>
        </w:rPr>
        <w:t>，以</w:t>
      </w:r>
      <w:r>
        <w:rPr>
          <w:rFonts w:hint="default" w:ascii="Times New Roman" w:hAnsi="Times New Roman"/>
          <w:sz w:val="24"/>
          <w:szCs w:val="24"/>
        </w:rPr>
        <w:t>及影响变质作用的主要因素（温度、压力、化学活动性流体）；</w:t>
      </w:r>
      <w:r>
        <w:rPr>
          <w:rFonts w:hint="default" w:ascii="Times New Roman" w:hAnsi="Times New Roman"/>
          <w:sz w:val="24"/>
          <w:szCs w:val="21"/>
        </w:rPr>
        <w:t>了解变质作用的方式</w:t>
      </w:r>
      <w:r>
        <w:rPr>
          <w:rFonts w:hint="default" w:ascii="Times New Roman" w:hAnsi="Times New Roman"/>
          <w:sz w:val="24"/>
          <w:szCs w:val="24"/>
        </w:rPr>
        <w:t>，包括重结晶作用、交代作用；了解变质岩主要的结构、构造特征；清楚主要变质作用类型。</w:t>
      </w:r>
    </w:p>
    <w:p w14:paraId="7627E696">
      <w:pPr>
        <w:spacing w:line="4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（六）地质年代</w:t>
      </w:r>
    </w:p>
    <w:p w14:paraId="11901185">
      <w:pPr>
        <w:spacing w:line="40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1"/>
        </w:rPr>
        <w:t>准确把握相对地质年代的确定标准</w:t>
      </w:r>
      <w:r>
        <w:rPr>
          <w:rFonts w:hint="default" w:ascii="Times New Roman" w:hAnsi="Times New Roman"/>
          <w:sz w:val="24"/>
          <w:szCs w:val="24"/>
        </w:rPr>
        <w:t>，包括地层层序律、生物层序律、穿插关系律；准确理解放射性同位素地质年代学的概念及放射性衰变定律；对地质年代表有较好的把握，掌握地质年代与地层单位的关系、岩石地层单位的概念。</w:t>
      </w:r>
    </w:p>
    <w:p w14:paraId="310C1041">
      <w:pPr>
        <w:spacing w:line="4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（七）地震及地球内部构造</w:t>
      </w:r>
    </w:p>
    <w:p w14:paraId="16DE65BC">
      <w:pPr>
        <w:spacing w:line="40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掌握地震基本概念，包括地震、震源、震源深度、震中、震中距、震源距等；</w:t>
      </w:r>
      <w:r>
        <w:rPr>
          <w:rFonts w:hint="default" w:ascii="Times New Roman" w:hAnsi="Times New Roman"/>
          <w:sz w:val="24"/>
          <w:szCs w:val="21"/>
        </w:rPr>
        <w:t>掌握地震的震源深度分类</w:t>
      </w:r>
      <w:r>
        <w:rPr>
          <w:rFonts w:hint="default" w:ascii="Times New Roman" w:hAnsi="Times New Roman"/>
          <w:sz w:val="24"/>
          <w:szCs w:val="24"/>
        </w:rPr>
        <w:t>、成因分类；掌握地震震级和地震烈度的确定方法；了解全球地震分布的分带性；了解地震波的基本特征（纵波、横波、表面波）及地震仪；通过地震波了解地球内部构造、地球内部主要界面（莫霍面、古登堡面、康拉德面）、岩石圈与软流圈界面、地球的基本圈层构造（地壳、地幔、地核），以及岩石圈、软流圈、各圈层的基本物态特征；了解大陆地壳的双层结构特征、大洋地壳的基本结构特征。</w:t>
      </w:r>
    </w:p>
    <w:p w14:paraId="4E4D6882">
      <w:pPr>
        <w:spacing w:line="4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（八）构造运动与地质构造</w:t>
      </w:r>
    </w:p>
    <w:p w14:paraId="525596AC">
      <w:pPr>
        <w:spacing w:line="40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掌握水平运动和垂直运动、岩层产状及其三要素（走向、倾向、倾角）；掌握褶皱的几何要素（枢纽、轴面、翼、核）、常见褶皱类型及特点（基本类型：向斜、背斜；按照轴面产状、枢纽产状划分的类型）、褶皱的识别及形成时代；掌握断裂构造的基本特征，包括节理和断层、断层的几何要素（断层面、盘、位移、断距）、</w:t>
      </w:r>
      <w:r>
        <w:rPr>
          <w:rFonts w:hint="default" w:ascii="Times New Roman" w:hAnsi="Times New Roman"/>
          <w:sz w:val="24"/>
          <w:szCs w:val="21"/>
        </w:rPr>
        <w:t>常见断层类型及特点</w:t>
      </w:r>
      <w:r>
        <w:rPr>
          <w:rFonts w:hint="default" w:ascii="Times New Roman" w:hAnsi="Times New Roman"/>
          <w:sz w:val="24"/>
          <w:szCs w:val="24"/>
        </w:rPr>
        <w:t>（正断层、逆断层、平移断层）、断层的识别标志及形成的时代；准确掌握地层的接触关系（整合接触、平行不整合、角度不整合、侵入接触）的特点及其地质意义；了解构造运动的旋回性。</w:t>
      </w:r>
    </w:p>
    <w:p w14:paraId="2E3EAE8B">
      <w:pPr>
        <w:spacing w:line="4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（九）海底扩张与板块构造</w:t>
      </w:r>
    </w:p>
    <w:p w14:paraId="2D376243">
      <w:pPr>
        <w:spacing w:line="40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了解大陆漂移说的基本思想和证据；了解洋脊、洋脊地震带、洋脊沉积物分布特征、两种大陆边缘、洋底海山及火山岛链、热点等特点；准确把握海底扩张的证据，包括古地磁学（地磁场转向、海底地磁条带）、海底年龄、洋中脊考查、转换断层；</w:t>
      </w:r>
      <w:r>
        <w:rPr>
          <w:rFonts w:hint="default" w:ascii="Times New Roman" w:hAnsi="Times New Roman"/>
          <w:sz w:val="24"/>
          <w:szCs w:val="21"/>
        </w:rPr>
        <w:t>掌握板块构造的含义</w:t>
      </w:r>
      <w:r>
        <w:rPr>
          <w:rFonts w:hint="default" w:ascii="Times New Roman" w:hAnsi="Times New Roman"/>
          <w:sz w:val="24"/>
          <w:szCs w:val="24"/>
        </w:rPr>
        <w:t>、板块划分的依据、三大类板块边界（离散型、聚敛型、转换断层）、地缝合线、全球板块划分、板块运动可能的驱动力；了解板块构造与地震作用、岩浆作用、变质作用、造山运动、成矿作用等的关系。</w:t>
      </w:r>
    </w:p>
    <w:p w14:paraId="4891CE6C">
      <w:pPr>
        <w:spacing w:line="4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（十）风化作用</w:t>
      </w:r>
    </w:p>
    <w:p w14:paraId="4725D466">
      <w:pPr>
        <w:spacing w:line="40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掌握风化作用的主要类型，包括物理风化作用、化学风化作用、生物风化作用；</w:t>
      </w:r>
      <w:r>
        <w:rPr>
          <w:rFonts w:hint="default" w:ascii="Times New Roman" w:hAnsi="Times New Roman"/>
          <w:sz w:val="24"/>
          <w:szCs w:val="21"/>
        </w:rPr>
        <w:t>掌握影响风化作用的因素</w:t>
      </w:r>
      <w:r>
        <w:rPr>
          <w:rFonts w:hint="default" w:ascii="Times New Roman" w:hAnsi="Times New Roman"/>
          <w:sz w:val="24"/>
          <w:szCs w:val="24"/>
        </w:rPr>
        <w:t>，包括气候、地形、岩石特征；了解风化作用的产物，包括风化产物的类型、残积物、风化壳剖面、古风化壳、土壤。</w:t>
      </w:r>
    </w:p>
    <w:p w14:paraId="0C49E760">
      <w:pPr>
        <w:spacing w:line="4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（十一）河流及其地质作用</w:t>
      </w:r>
    </w:p>
    <w:p w14:paraId="24DF88FB">
      <w:pPr>
        <w:spacing w:line="40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掌握河谷的形态特征、河流的侵蚀作用方式、侵蚀作用方向；掌握河流的搬运作用方式、</w:t>
      </w:r>
      <w:r>
        <w:rPr>
          <w:rFonts w:hint="default" w:ascii="Times New Roman" w:hAnsi="Times New Roman"/>
          <w:sz w:val="24"/>
          <w:szCs w:val="21"/>
        </w:rPr>
        <w:t>搬运能力和搬运量</w:t>
      </w:r>
      <w:r>
        <w:rPr>
          <w:rFonts w:hint="default" w:ascii="Times New Roman" w:hAnsi="Times New Roman"/>
          <w:sz w:val="24"/>
          <w:szCs w:val="24"/>
        </w:rPr>
        <w:t>；掌握河流的沉积作用一般特点、沉积的主要类型；掌握阶地的成因分类方案；清楚河流发育与地质构造的关系。</w:t>
      </w:r>
    </w:p>
    <w:p w14:paraId="4528C97F">
      <w:pPr>
        <w:spacing w:line="4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（十二）冰川及其地质作用</w:t>
      </w:r>
    </w:p>
    <w:p w14:paraId="6768146A">
      <w:pPr>
        <w:spacing w:line="40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了解冰川的形成与运动以及冰川的类型；掌握冰川的剥蚀、搬运、</w:t>
      </w:r>
      <w:r>
        <w:rPr>
          <w:rFonts w:hint="default" w:ascii="Times New Roman" w:hAnsi="Times New Roman"/>
          <w:sz w:val="24"/>
          <w:szCs w:val="21"/>
        </w:rPr>
        <w:t>沉积作用及其形成的地貌特征</w:t>
      </w:r>
      <w:r>
        <w:rPr>
          <w:rFonts w:hint="default" w:ascii="Times New Roman" w:hAnsi="Times New Roman"/>
          <w:sz w:val="24"/>
          <w:szCs w:val="24"/>
        </w:rPr>
        <w:t>；了解冰川作用的原因。</w:t>
      </w:r>
    </w:p>
    <w:p w14:paraId="2BC209F1">
      <w:pPr>
        <w:spacing w:line="4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（十三）地下水及其地质作用</w:t>
      </w:r>
    </w:p>
    <w:p w14:paraId="1F12E62C">
      <w:pPr>
        <w:spacing w:line="40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掌握地下水地质作用相关概念，包括孔隙度、透水性、隔水层、地下水面、潜水、承压水、</w:t>
      </w:r>
      <w:r>
        <w:rPr>
          <w:rFonts w:hint="default" w:ascii="Times New Roman" w:hAnsi="Times New Roman"/>
          <w:sz w:val="24"/>
          <w:szCs w:val="21"/>
        </w:rPr>
        <w:t>喀斯特地貌等</w:t>
      </w:r>
      <w:r>
        <w:rPr>
          <w:rFonts w:hint="default" w:ascii="Times New Roman" w:hAnsi="Times New Roman"/>
          <w:sz w:val="24"/>
          <w:szCs w:val="24"/>
        </w:rPr>
        <w:t>；清楚地下水的赋存条件以及补给和排泄类型；掌握地下水的类型划分；了解地下水的侵蚀、搬运和沉积作用。</w:t>
      </w:r>
    </w:p>
    <w:p w14:paraId="306F6096">
      <w:pPr>
        <w:spacing w:line="4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（十四）海水的地质作用</w:t>
      </w:r>
    </w:p>
    <w:p w14:paraId="2C741DD1">
      <w:pPr>
        <w:spacing w:line="40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了解海水的化学成分、物理性质；掌握波浪、潮汐、洋流、浊流及其地质作用；</w:t>
      </w:r>
      <w:r>
        <w:rPr>
          <w:rFonts w:hint="default" w:ascii="Times New Roman" w:hAnsi="Times New Roman"/>
          <w:sz w:val="24"/>
          <w:szCs w:val="21"/>
        </w:rPr>
        <w:t>了解海洋沉积物的来源</w:t>
      </w:r>
      <w:r>
        <w:rPr>
          <w:rFonts w:hint="default" w:ascii="Times New Roman" w:hAnsi="Times New Roman"/>
          <w:sz w:val="24"/>
          <w:szCs w:val="24"/>
        </w:rPr>
        <w:t>；了解海进海退的变化。</w:t>
      </w:r>
    </w:p>
    <w:p w14:paraId="5C4903A8">
      <w:pPr>
        <w:spacing w:line="4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（十五）湖泊的地质作用</w:t>
      </w:r>
    </w:p>
    <w:p w14:paraId="0DE32AAA">
      <w:pPr>
        <w:spacing w:line="40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1"/>
        </w:rPr>
        <w:t>掌握湖水的来源</w:t>
      </w:r>
      <w:r>
        <w:rPr>
          <w:rFonts w:hint="default" w:ascii="Times New Roman" w:hAnsi="Times New Roman"/>
          <w:sz w:val="24"/>
          <w:szCs w:val="24"/>
        </w:rPr>
        <w:t>、排泄及其化学成分、湖泊的成因类型等基本知识；掌握湖泊的剥蚀、搬运和沉积作用。</w:t>
      </w:r>
    </w:p>
    <w:p w14:paraId="626AD6F5">
      <w:pPr>
        <w:spacing w:line="4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（十六）风的地质作用</w:t>
      </w:r>
      <w:bookmarkStart w:id="1" w:name="_GoBack"/>
      <w:bookmarkEnd w:id="1"/>
    </w:p>
    <w:p w14:paraId="737E52B2">
      <w:pPr>
        <w:spacing w:line="40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了解风的地质作用相关概念与作用类型，包括吹扬、磨蚀、风积物、沙丘、沙漠、黄土、</w:t>
      </w:r>
      <w:r>
        <w:rPr>
          <w:rFonts w:hint="default" w:ascii="Times New Roman" w:hAnsi="Times New Roman"/>
          <w:sz w:val="24"/>
          <w:szCs w:val="21"/>
        </w:rPr>
        <w:t>沙漠化等</w:t>
      </w:r>
      <w:r>
        <w:rPr>
          <w:rFonts w:hint="default" w:ascii="Times New Roman" w:hAnsi="Times New Roman"/>
          <w:sz w:val="24"/>
          <w:szCs w:val="24"/>
        </w:rPr>
        <w:t>。</w:t>
      </w:r>
    </w:p>
    <w:p w14:paraId="67EB49A4">
      <w:pPr>
        <w:spacing w:line="4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（十七）块体运动</w:t>
      </w:r>
    </w:p>
    <w:p w14:paraId="137672D6">
      <w:pPr>
        <w:spacing w:line="40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1"/>
        </w:rPr>
        <w:t>掌握块体运动发生的因素及条件特点</w:t>
      </w:r>
      <w:r>
        <w:rPr>
          <w:rFonts w:hint="default" w:ascii="Times New Roman" w:hAnsi="Times New Roman"/>
          <w:sz w:val="24"/>
          <w:szCs w:val="24"/>
        </w:rPr>
        <w:t>，掌握块体运动的类型。</w:t>
      </w:r>
    </w:p>
    <w:p w14:paraId="0F8BA8E6">
      <w:pPr>
        <w:spacing w:line="4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（十八）地球的演化</w:t>
      </w:r>
    </w:p>
    <w:p w14:paraId="3CE2A2E6">
      <w:pPr>
        <w:spacing w:line="40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1"/>
        </w:rPr>
        <w:t>大致了解地球的天文起源假说</w:t>
      </w:r>
      <w:r>
        <w:rPr>
          <w:rFonts w:hint="default" w:ascii="Times New Roman" w:hAnsi="Times New Roman"/>
          <w:sz w:val="24"/>
          <w:szCs w:val="24"/>
        </w:rPr>
        <w:t>；大致了解隐生宙时期大气圈和水圈成分演化一般特征、陆核和地盾的形成情况；清楚显生宙时期生物的全面繁荣和快速演化特征</w:t>
      </w:r>
      <w:r>
        <w:rPr>
          <w:rFonts w:hint="default" w:ascii="Times New Roman" w:hAnsi="Times New Roman"/>
          <w:sz w:val="24"/>
          <w:szCs w:val="24"/>
          <w:lang w:eastAsia="zh-CN"/>
        </w:rPr>
        <w:t>，以</w:t>
      </w:r>
      <w:r>
        <w:rPr>
          <w:rFonts w:hint="default" w:ascii="Times New Roman" w:hAnsi="Times New Roman"/>
          <w:sz w:val="24"/>
          <w:szCs w:val="24"/>
        </w:rPr>
        <w:t>及早古生代、晚古生代、中生代、新生代的生物发展特点；了解古地理变迁特点。</w:t>
      </w:r>
    </w:p>
    <w:p w14:paraId="4ED9FBCC">
      <w:pPr>
        <w:spacing w:line="4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（十九）人类社会与地质环境</w:t>
      </w:r>
    </w:p>
    <w:p w14:paraId="476760B6">
      <w:pPr>
        <w:spacing w:line="400" w:lineRule="exact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1"/>
        </w:rPr>
      </w:pPr>
      <w:r>
        <w:rPr>
          <w:rFonts w:hint="default" w:ascii="Times New Roman" w:hAnsi="Times New Roman"/>
          <w:sz w:val="24"/>
          <w:szCs w:val="21"/>
        </w:rPr>
        <w:t>掌握环境地质学的一般概念与研究内容；了解地质环境对城市兴衰、人体健康、废物处置等的影响或决定关系；掌握人类活动对地质环境造成的灾害性影响</w:t>
      </w:r>
      <w:r>
        <w:rPr>
          <w:rFonts w:hint="default" w:ascii="Times New Roman" w:hAnsi="Times New Roman"/>
          <w:sz w:val="24"/>
          <w:szCs w:val="21"/>
          <w:lang w:eastAsia="zh-CN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2C5915">
    <w:pPr>
      <w:pStyle w:val="9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6E1E73BE">
    <w:pPr>
      <w:pStyle w:val="9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4ODlhYTk2ZDIzNzU3MmE1M2M0Y2Q2ZTkyNDlhMzcifQ=="/>
  </w:docVars>
  <w:rsids>
    <w:rsidRoot w:val="00172A27"/>
    <w:rsid w:val="0005306C"/>
    <w:rsid w:val="00136BA7"/>
    <w:rsid w:val="0015552B"/>
    <w:rsid w:val="003929B1"/>
    <w:rsid w:val="003D5A8B"/>
    <w:rsid w:val="00402F90"/>
    <w:rsid w:val="00474D4E"/>
    <w:rsid w:val="004E4C18"/>
    <w:rsid w:val="00530EBC"/>
    <w:rsid w:val="005C2677"/>
    <w:rsid w:val="005D608F"/>
    <w:rsid w:val="005E2269"/>
    <w:rsid w:val="00650661"/>
    <w:rsid w:val="006E09CE"/>
    <w:rsid w:val="007E3389"/>
    <w:rsid w:val="008F57B7"/>
    <w:rsid w:val="009E7AA0"/>
    <w:rsid w:val="00A05179"/>
    <w:rsid w:val="00A449C6"/>
    <w:rsid w:val="00A45F24"/>
    <w:rsid w:val="00A63D2A"/>
    <w:rsid w:val="00A85F10"/>
    <w:rsid w:val="00AC7526"/>
    <w:rsid w:val="00C52466"/>
    <w:rsid w:val="00C53B4C"/>
    <w:rsid w:val="00CF1596"/>
    <w:rsid w:val="00E24976"/>
    <w:rsid w:val="00E7374E"/>
    <w:rsid w:val="00EC19FD"/>
    <w:rsid w:val="00EF041C"/>
    <w:rsid w:val="00F3624D"/>
    <w:rsid w:val="00F70488"/>
    <w:rsid w:val="00F9407B"/>
    <w:rsid w:val="00FD6B8D"/>
    <w:rsid w:val="0C617C65"/>
    <w:rsid w:val="129B61D8"/>
    <w:rsid w:val="136D48AC"/>
    <w:rsid w:val="16A27D67"/>
    <w:rsid w:val="174848EB"/>
    <w:rsid w:val="18466AF8"/>
    <w:rsid w:val="18541252"/>
    <w:rsid w:val="1B850F5C"/>
    <w:rsid w:val="20F47472"/>
    <w:rsid w:val="21E42A58"/>
    <w:rsid w:val="255D3B3D"/>
    <w:rsid w:val="28BB2E0B"/>
    <w:rsid w:val="2EA21241"/>
    <w:rsid w:val="2F2F703D"/>
    <w:rsid w:val="2F7C7FBE"/>
    <w:rsid w:val="2FA03B8C"/>
    <w:rsid w:val="36046551"/>
    <w:rsid w:val="37F0607D"/>
    <w:rsid w:val="3A425171"/>
    <w:rsid w:val="3DF94D62"/>
    <w:rsid w:val="47111E96"/>
    <w:rsid w:val="4B1328B7"/>
    <w:rsid w:val="4E027BF4"/>
    <w:rsid w:val="4F1A685F"/>
    <w:rsid w:val="533A26AB"/>
    <w:rsid w:val="53682217"/>
    <w:rsid w:val="53CF5AC9"/>
    <w:rsid w:val="55944A0F"/>
    <w:rsid w:val="56AF40CB"/>
    <w:rsid w:val="5F593708"/>
    <w:rsid w:val="5F990328"/>
    <w:rsid w:val="61C743D6"/>
    <w:rsid w:val="637850BA"/>
    <w:rsid w:val="643D7269"/>
    <w:rsid w:val="64C74A91"/>
    <w:rsid w:val="64EB2AB5"/>
    <w:rsid w:val="6CB95A5F"/>
    <w:rsid w:val="6D41420B"/>
    <w:rsid w:val="6E604605"/>
    <w:rsid w:val="6F792182"/>
    <w:rsid w:val="74500B07"/>
    <w:rsid w:val="781C50E7"/>
    <w:rsid w:val="7AE55812"/>
    <w:rsid w:val="7ED303DF"/>
    <w:rsid w:val="DCFFC9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9">
    <w:name w:val="Default Paragraph Font"/>
    <w:unhideWhenUsed/>
    <w:qFormat/>
    <w:uiPriority w:val="1"/>
  </w:style>
  <w:style w:type="table" w:default="1" w:styleId="1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7"/>
    <w:basedOn w:val="1"/>
    <w:next w:val="1"/>
    <w:unhideWhenUsed/>
    <w:qFormat/>
    <w:uiPriority w:val="39"/>
    <w:pPr>
      <w:ind w:left="1260"/>
      <w:jc w:val="left"/>
    </w:pPr>
    <w:rPr>
      <w:rFonts w:ascii="等线" w:eastAsia="等线"/>
      <w:sz w:val="18"/>
      <w:szCs w:val="18"/>
    </w:rPr>
  </w:style>
  <w:style w:type="paragraph" w:styleId="4">
    <w:name w:val="annotation text"/>
    <w:basedOn w:val="1"/>
    <w:link w:val="23"/>
    <w:unhideWhenUsed/>
    <w:qFormat/>
    <w:uiPriority w:val="99"/>
    <w:pPr>
      <w:jc w:val="left"/>
    </w:pPr>
  </w:style>
  <w:style w:type="paragraph" w:styleId="5">
    <w:name w:val="toc 5"/>
    <w:basedOn w:val="1"/>
    <w:next w:val="1"/>
    <w:unhideWhenUsed/>
    <w:qFormat/>
    <w:uiPriority w:val="39"/>
    <w:pPr>
      <w:ind w:left="840"/>
      <w:jc w:val="left"/>
    </w:pPr>
    <w:rPr>
      <w:rFonts w:ascii="等线" w:eastAsia="等线"/>
      <w:sz w:val="18"/>
      <w:szCs w:val="18"/>
    </w:rPr>
  </w:style>
  <w:style w:type="paragraph" w:styleId="6">
    <w:name w:val="toc 3"/>
    <w:basedOn w:val="1"/>
    <w:next w:val="1"/>
    <w:unhideWhenUsed/>
    <w:uiPriority w:val="39"/>
    <w:pPr>
      <w:ind w:left="420"/>
      <w:jc w:val="left"/>
    </w:pPr>
    <w:rPr>
      <w:rFonts w:ascii="等线" w:eastAsia="等线"/>
      <w:i/>
      <w:iCs/>
      <w:sz w:val="20"/>
      <w:szCs w:val="20"/>
    </w:rPr>
  </w:style>
  <w:style w:type="paragraph" w:styleId="7">
    <w:name w:val="toc 8"/>
    <w:basedOn w:val="1"/>
    <w:next w:val="1"/>
    <w:unhideWhenUsed/>
    <w:qFormat/>
    <w:uiPriority w:val="39"/>
    <w:pPr>
      <w:ind w:left="1470"/>
      <w:jc w:val="left"/>
    </w:pPr>
    <w:rPr>
      <w:rFonts w:ascii="等线" w:eastAsia="等线"/>
      <w:sz w:val="18"/>
      <w:szCs w:val="18"/>
    </w:rPr>
  </w:style>
  <w:style w:type="paragraph" w:styleId="8">
    <w:name w:val="Balloon Text"/>
    <w:basedOn w:val="1"/>
    <w:link w:val="24"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  <w:pPr>
      <w:spacing w:before="120" w:after="120"/>
      <w:jc w:val="left"/>
    </w:pPr>
    <w:rPr>
      <w:rFonts w:ascii="等线" w:eastAsia="等线"/>
      <w:b/>
      <w:bCs/>
      <w:caps/>
      <w:sz w:val="20"/>
      <w:szCs w:val="20"/>
    </w:rPr>
  </w:style>
  <w:style w:type="paragraph" w:styleId="12">
    <w:name w:val="toc 4"/>
    <w:basedOn w:val="1"/>
    <w:next w:val="1"/>
    <w:unhideWhenUsed/>
    <w:qFormat/>
    <w:uiPriority w:val="39"/>
    <w:pPr>
      <w:ind w:left="630"/>
      <w:jc w:val="left"/>
    </w:pPr>
    <w:rPr>
      <w:rFonts w:ascii="等线" w:eastAsia="等线"/>
      <w:sz w:val="18"/>
      <w:szCs w:val="18"/>
    </w:rPr>
  </w:style>
  <w:style w:type="paragraph" w:styleId="13">
    <w:name w:val="toc 6"/>
    <w:basedOn w:val="1"/>
    <w:next w:val="1"/>
    <w:unhideWhenUsed/>
    <w:qFormat/>
    <w:uiPriority w:val="39"/>
    <w:pPr>
      <w:ind w:left="1050"/>
      <w:jc w:val="left"/>
    </w:pPr>
    <w:rPr>
      <w:rFonts w:ascii="等线" w:eastAsia="等线"/>
      <w:sz w:val="18"/>
      <w:szCs w:val="18"/>
    </w:rPr>
  </w:style>
  <w:style w:type="paragraph" w:styleId="14">
    <w:name w:val="toc 2"/>
    <w:basedOn w:val="1"/>
    <w:next w:val="1"/>
    <w:unhideWhenUsed/>
    <w:qFormat/>
    <w:uiPriority w:val="39"/>
    <w:pPr>
      <w:ind w:left="210"/>
      <w:jc w:val="left"/>
    </w:pPr>
    <w:rPr>
      <w:rFonts w:ascii="等线" w:eastAsia="等线"/>
      <w:smallCaps/>
      <w:sz w:val="20"/>
      <w:szCs w:val="20"/>
    </w:rPr>
  </w:style>
  <w:style w:type="paragraph" w:styleId="15">
    <w:name w:val="toc 9"/>
    <w:basedOn w:val="1"/>
    <w:next w:val="1"/>
    <w:unhideWhenUsed/>
    <w:qFormat/>
    <w:uiPriority w:val="39"/>
    <w:pPr>
      <w:ind w:left="1680"/>
      <w:jc w:val="left"/>
    </w:pPr>
    <w:rPr>
      <w:rFonts w:ascii="等线" w:eastAsia="等线"/>
      <w:sz w:val="18"/>
      <w:szCs w:val="18"/>
    </w:rPr>
  </w:style>
  <w:style w:type="paragraph" w:styleId="16">
    <w:name w:val="Title"/>
    <w:basedOn w:val="1"/>
    <w:next w:val="1"/>
    <w:link w:val="27"/>
    <w:qFormat/>
    <w:uiPriority w:val="10"/>
    <w:pPr>
      <w:spacing w:before="240" w:after="60"/>
      <w:jc w:val="center"/>
      <w:outlineLvl w:val="0"/>
    </w:pPr>
    <w:rPr>
      <w:rFonts w:ascii="等线 Light" w:hAnsi="等线 Light" w:cs="Times New Roman"/>
      <w:b/>
      <w:bCs/>
      <w:sz w:val="32"/>
      <w:szCs w:val="32"/>
    </w:rPr>
  </w:style>
  <w:style w:type="paragraph" w:styleId="17">
    <w:name w:val="annotation subject"/>
    <w:basedOn w:val="4"/>
    <w:next w:val="4"/>
    <w:link w:val="28"/>
    <w:unhideWhenUsed/>
    <w:qFormat/>
    <w:uiPriority w:val="99"/>
    <w:rPr>
      <w:b/>
      <w:bCs/>
    </w:rPr>
  </w:style>
  <w:style w:type="character" w:styleId="20">
    <w:name w:val="Hyperlink"/>
    <w:unhideWhenUsed/>
    <w:qFormat/>
    <w:uiPriority w:val="99"/>
    <w:rPr>
      <w:color w:val="0563C1"/>
      <w:u w:val="single"/>
    </w:rPr>
  </w:style>
  <w:style w:type="character" w:styleId="21">
    <w:name w:val="annotation reference"/>
    <w:unhideWhenUsed/>
    <w:qFormat/>
    <w:uiPriority w:val="99"/>
    <w:rPr>
      <w:sz w:val="21"/>
      <w:szCs w:val="21"/>
    </w:rPr>
  </w:style>
  <w:style w:type="character" w:customStyle="1" w:styleId="22">
    <w:name w:val="标题 1 字符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3">
    <w:name w:val="批注文字 字符"/>
    <w:link w:val="4"/>
    <w:qFormat/>
    <w:uiPriority w:val="99"/>
    <w:rPr>
      <w:kern w:val="2"/>
      <w:sz w:val="21"/>
      <w:szCs w:val="22"/>
    </w:rPr>
  </w:style>
  <w:style w:type="character" w:customStyle="1" w:styleId="24">
    <w:name w:val="批注框文本 字符"/>
    <w:link w:val="8"/>
    <w:semiHidden/>
    <w:qFormat/>
    <w:uiPriority w:val="99"/>
    <w:rPr>
      <w:kern w:val="2"/>
      <w:sz w:val="18"/>
      <w:szCs w:val="18"/>
    </w:rPr>
  </w:style>
  <w:style w:type="character" w:customStyle="1" w:styleId="25">
    <w:name w:val="页脚 字符"/>
    <w:link w:val="9"/>
    <w:qFormat/>
    <w:uiPriority w:val="99"/>
    <w:rPr>
      <w:sz w:val="18"/>
      <w:szCs w:val="18"/>
    </w:rPr>
  </w:style>
  <w:style w:type="character" w:customStyle="1" w:styleId="26">
    <w:name w:val="页眉 字符"/>
    <w:link w:val="10"/>
    <w:semiHidden/>
    <w:qFormat/>
    <w:uiPriority w:val="99"/>
    <w:rPr>
      <w:sz w:val="18"/>
      <w:szCs w:val="18"/>
    </w:rPr>
  </w:style>
  <w:style w:type="character" w:customStyle="1" w:styleId="27">
    <w:name w:val="标题 字符"/>
    <w:link w:val="16"/>
    <w:qFormat/>
    <w:uiPriority w:val="10"/>
    <w:rPr>
      <w:rFonts w:ascii="等线 Light" w:hAnsi="等线 Light" w:cs="Times New Roman"/>
      <w:b/>
      <w:bCs/>
      <w:kern w:val="2"/>
      <w:sz w:val="32"/>
      <w:szCs w:val="32"/>
    </w:rPr>
  </w:style>
  <w:style w:type="character" w:customStyle="1" w:styleId="28">
    <w:name w:val="批注主题 字符"/>
    <w:link w:val="17"/>
    <w:semiHidden/>
    <w:qFormat/>
    <w:uiPriority w:val="99"/>
    <w:rPr>
      <w:b/>
      <w:bCs/>
      <w:kern w:val="2"/>
      <w:sz w:val="21"/>
      <w:szCs w:val="22"/>
    </w:rPr>
  </w:style>
  <w:style w:type="paragraph" w:customStyle="1" w:styleId="29">
    <w:name w:val="_Style 28"/>
    <w:unhideWhenUsed/>
    <w:qFormat/>
    <w:uiPriority w:val="99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customStyle="1" w:styleId="30">
    <w:name w:val="apple-style-span"/>
    <w:qFormat/>
    <w:uiPriority w:val="0"/>
    <w:rPr>
      <w:rFonts w:cs="Times New Roman"/>
    </w:rPr>
  </w:style>
  <w:style w:type="paragraph" w:customStyle="1" w:styleId="31">
    <w:name w:val="_Style 30"/>
    <w:basedOn w:val="2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等线 Light" w:hAnsi="等线 Light" w:eastAsia="等线 Light" w:cs="Times New Roman"/>
      <w:color w:val="2F5496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6c3911ba-5563-45df-824d-ac4fd976add6</errorID>
      <errorWord>实际问题能力</errorWord>
      <group>L1_Word</group>
      <groupName>字词问题</groupName>
      <ability>L2_Typo</ability>
      <abilityName>字词错误</abilityName>
      <candidateList>
        <item>实际问题的能力</item>
      </candidateList>
      <explain/>
      <paraID>14E82DAC</paraID>
      <start>151</start>
      <end>157</end>
      <status>unmodified</status>
      <modifiedWord/>
      <trackRevisions>false</trackRevisions>
    </reviewItem>
    <reviewItem>
      <errorID>b56e2d2e-cae1-4347-88f0-493650ade1bf</errorID>
      <errorWord>、以及</errorWord>
      <group>L1_Punc</group>
      <groupName>标点问题</groupName>
      <ability>L2_Punc_CN</ability>
      <abilityName>标点符号问题</abilityName>
      <candidateList>
        <item>，以及</item>
      </candidateList>
      <explain>连接词前后不宜使用顿号，建议使用逗号。</explain>
      <paraID>4D001067</paraID>
      <start>28</start>
      <end>34</end>
      <status>modified</status>
      <modifiedWord>，以及</modifiedWord>
      <trackRevisions>true</trackRevisions>
    </reviewItem>
    <reviewItem>
      <errorID>3561a229-58d8-4045-8d49-5864d884eb56</errorID>
      <errorWord>考查</errorWord>
      <group>L1_Word</group>
      <groupName>字词问题</groupName>
      <ability>L2_Typo</ability>
      <abilityName>字词错误</abilityName>
      <candidateList>
        <item>考察</item>
      </candidateList>
      <explain/>
      <paraID>2D376243</paraID>
      <start>101</start>
      <end>103</end>
      <status>ignored</status>
      <modifiedWord/>
      <trackRevisions>false</trackRevisions>
    </reviewItem>
    <reviewItem>
      <errorID>313daf38-7ac0-4984-a248-034a4c37ee1a</errorID>
      <errorWord>风化作用河</errorWord>
      <group>L1_Word</group>
      <groupName>字词问题</groupName>
      <ability>L2_Typo</ability>
      <abilityName>字词错误</abilityName>
      <candidateList>
        <item>风化作用</item>
      </candidateList>
      <explain/>
      <paraID>4725D466</paraID>
      <start>16</start>
      <end>21</end>
      <status>ignored</status>
      <modifiedWord/>
      <trackRevisions>false</trackRevisions>
    </reviewItem>
    <reviewItem>
      <errorID>d8a26375-eee0-4929-b735-89daf2cf370b</errorID>
      <errorWord>、和</errorWord>
      <group>L1_Word</group>
      <groupName>字词问题</groupName>
      <ability>L2_Typo</ability>
      <abilityName>字词错误</abilityName>
      <candidateList>
        <item>、</item>
      </candidateList>
      <explain/>
      <paraID> DE32AAA</paraID>
      <start>40</start>
      <end>43</end>
      <status>modified</status>
      <modifiedWord>、</modifiedWord>
      <trackRevisions>true</trackRevisions>
    </reviewItem>
  </reviewItems>
  <config/>
</contractReview>
</file>

<file path=customXml/itemProps1.xml><?xml version="1.0" encoding="utf-8"?>
<ds:datastoreItem xmlns:ds="http://schemas.openxmlformats.org/officeDocument/2006/customXml" ds:itemID="{d7c64307-c0da-4b50-bc78-963fc89ec9c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2381</Words>
  <Characters>2387</Characters>
  <Lines>46</Lines>
  <Paragraphs>13</Paragraphs>
  <TotalTime>30</TotalTime>
  <ScaleCrop>false</ScaleCrop>
  <LinksUpToDate>false</LinksUpToDate>
  <CharactersWithSpaces>2388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2014-08-12T03:54:00Z</dcterms:created>
  <dc:creator>微软用户</dc:creator>
  <cp:lastModifiedBy>lenovo</cp:lastModifiedBy>
  <dcterms:modified xsi:type="dcterms:W3CDTF">2026-09-09T08:53:34Z</dcterms:modified>
  <dc:title>附件7：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8A6D1CA5B20140BC88E0D06AAA61E5BB_13</vt:lpwstr>
  </property>
  <property fmtid="{D5CDD505-2E9C-101B-9397-08002B2CF9AE}" pid="4" name="KSOTemplateDocerSaveRecord">
    <vt:lpwstr>eyJoZGlkIjoiZTE1MzMwNmM5NjgwYzQyZjNlM2UxZmY5ZjdjNGFjNGYiLCJ1c2VySWQiOiIxMDY1MzIyMTY1In0=</vt:lpwstr>
  </property>
</Properties>
</file>