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B0E95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7061"/>
      <w:bookmarkStart w:id="1" w:name="_Toc112049835"/>
      <w:bookmarkStart w:id="2" w:name="_Toc22322"/>
      <w:bookmarkStart w:id="3" w:name="_Toc14659"/>
      <w:bookmarkStart w:id="4" w:name="_Toc16901"/>
      <w:bookmarkStart w:id="5" w:name="_Toc15108"/>
      <w:bookmarkStart w:id="6" w:name="_Toc1827"/>
      <w:bookmarkStart w:id="7" w:name="_Toc27726"/>
      <w:bookmarkStart w:id="8" w:name="_Toc2468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808 地理信息系统</w:t>
      </w:r>
      <w:bookmarkEnd w:id="0"/>
      <w:bookmarkEnd w:id="1"/>
      <w:bookmarkEnd w:id="2"/>
      <w:bookmarkEnd w:id="3"/>
      <w:bookmarkEnd w:id="4"/>
    </w:p>
    <w:p w14:paraId="0B3000A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9" w:name="_GoBack"/>
      <w:bookmarkEnd w:id="9"/>
    </w:p>
    <w:p w14:paraId="60094165">
      <w:pPr>
        <w:widowControl/>
        <w:spacing w:line="360" w:lineRule="auto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一、考试性质</w:t>
      </w:r>
    </w:p>
    <w:p w14:paraId="275B973E">
      <w:pPr>
        <w:widowControl/>
        <w:spacing w:line="360" w:lineRule="auto"/>
        <w:ind w:firstLine="480" w:firstLineChars="200"/>
        <w:rPr>
          <w:kern w:val="0"/>
          <w:sz w:val="24"/>
          <w:szCs w:val="24"/>
        </w:rPr>
      </w:pPr>
      <w:r>
        <w:rPr>
          <w:kern w:val="0"/>
          <w:sz w:val="24"/>
          <w:szCs w:val="20"/>
        </w:rPr>
        <w:t>《地理信息系统》是中国海洋大学信息科学与工程学部资源与环境类别</w:t>
      </w:r>
      <w:r>
        <w:rPr>
          <w:rFonts w:hint="eastAsia"/>
          <w:kern w:val="0"/>
          <w:sz w:val="24"/>
          <w:szCs w:val="20"/>
          <w:lang w:eastAsia="zh-CN"/>
        </w:rPr>
        <w:t>“</w:t>
      </w:r>
      <w:r>
        <w:rPr>
          <w:kern w:val="0"/>
          <w:sz w:val="24"/>
          <w:szCs w:val="20"/>
        </w:rPr>
        <w:t>测绘工程</w:t>
      </w:r>
      <w:r>
        <w:rPr>
          <w:rFonts w:hint="eastAsia"/>
          <w:kern w:val="0"/>
          <w:sz w:val="24"/>
          <w:szCs w:val="20"/>
          <w:lang w:eastAsia="zh-CN"/>
        </w:rPr>
        <w:t>”</w:t>
      </w:r>
      <w:r>
        <w:rPr>
          <w:kern w:val="0"/>
          <w:sz w:val="24"/>
          <w:szCs w:val="20"/>
        </w:rPr>
        <w:t>专业</w:t>
      </w:r>
      <w:r>
        <w:rPr>
          <w:rFonts w:hint="default" w:ascii="Times New Roman" w:hAnsi="Times New Roman" w:cs="Times New Roman"/>
          <w:kern w:val="0"/>
          <w:sz w:val="24"/>
          <w:szCs w:val="20"/>
        </w:rPr>
        <w:t>（085704）</w:t>
      </w:r>
      <w:r>
        <w:rPr>
          <w:kern w:val="0"/>
          <w:sz w:val="24"/>
          <w:szCs w:val="20"/>
        </w:rPr>
        <w:t>硕士研究生入学考试的专业基础课程初试笔试科目。</w:t>
      </w:r>
    </w:p>
    <w:p w14:paraId="5FECE6E3">
      <w:pPr>
        <w:widowControl/>
        <w:spacing w:line="360" w:lineRule="auto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二、考查目标</w:t>
      </w:r>
    </w:p>
    <w:p w14:paraId="2704778B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要求考生掌握地理信息系统的基本概念、学科的基本特征与发展趋势，空间信息数字化的原理与方法，空间数据库及其建立方法，GIS空间分析原理与方法，GIS系统设计和综合应用，GIS学科的最新研究进展等知识。</w:t>
      </w:r>
    </w:p>
    <w:p w14:paraId="5BE6FE25">
      <w:pPr>
        <w:widowControl/>
        <w:spacing w:line="360" w:lineRule="auto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三、考试形式</w:t>
      </w:r>
    </w:p>
    <w:p w14:paraId="099383AA">
      <w:pPr>
        <w:spacing w:line="360" w:lineRule="auto"/>
        <w:ind w:firstLine="480" w:firstLineChars="200"/>
        <w:rPr>
          <w:sz w:val="24"/>
        </w:rPr>
      </w:pPr>
      <w:r>
        <w:rPr>
          <w:sz w:val="24"/>
        </w:rPr>
        <w:t>本考试为闭卷考试，满分为150分，考试时间为180分钟。</w:t>
      </w:r>
    </w:p>
    <w:p w14:paraId="179FEEE8">
      <w:pPr>
        <w:widowControl/>
        <w:spacing w:line="360" w:lineRule="auto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>四、考试内容</w:t>
      </w:r>
    </w:p>
    <w:p w14:paraId="4169B17E">
      <w:pPr>
        <w:widowControl/>
        <w:spacing w:line="360" w:lineRule="auto"/>
        <w:rPr>
          <w:b/>
          <w:bCs/>
          <w:kern w:val="0"/>
          <w:sz w:val="28"/>
          <w:szCs w:val="28"/>
        </w:rPr>
      </w:pPr>
      <w:r>
        <w:rPr>
          <w:kern w:val="0"/>
          <w:sz w:val="24"/>
          <w:szCs w:val="20"/>
        </w:rPr>
        <w:t xml:space="preserve">（一）绪论 </w:t>
      </w:r>
    </w:p>
    <w:p w14:paraId="4A2425ED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GIS的基本概念、发展概况，地理信息系统的构成，地理信息系统的应用。</w:t>
      </w:r>
    </w:p>
    <w:p w14:paraId="7953B8F6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（二）空间信息基础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地理空间信息描述法、地理信息数字化主要方法，空间数据的类型和关系，元数据概念及作用。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（三）空间数据结构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栅格数据结构、矢量数据结构的概念、编码方式，两种数据结构的比较与转化，三维数据结构。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（四）空间数据库</w:t>
      </w:r>
    </w:p>
    <w:p w14:paraId="3EFB29E4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数据库概念，传统数据库系统的数据模型，GIS中空间数据库的组织方式，面向对象数据库系统设计。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（五）空间数据采集与处理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数据源种类，空间数据采集方法，空间数据的编辑与处理，空间数据质量及其精度分析。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（六）GIS空间分析原理与方法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GIS空间分析模型，各种空间分析的基本原理、方法及其应用，数字地面模型及其应用。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（七）地理信息系统产品输出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空间信息输出系统，地理信息系统输出产品类型，计算机地图制图与GIS，电子地图系统简介。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（八）地理信息系统设计与标准化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地理信息系统设计，地理信息系统设计的模式，地理信息系统设计与开发的步骤，地理信息系统评价，地理信息系统的人员配署，地理信息系统的标准化。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>（九）GIS新技术与数字地球简介</w:t>
      </w:r>
      <w:r>
        <w:rPr>
          <w:kern w:val="0"/>
          <w:sz w:val="24"/>
          <w:szCs w:val="20"/>
        </w:rPr>
        <w:br w:type="textWrapping"/>
      </w:r>
      <w:r>
        <w:rPr>
          <w:kern w:val="0"/>
          <w:sz w:val="24"/>
          <w:szCs w:val="20"/>
        </w:rPr>
        <w:t xml:space="preserve">    网络GIS、组件式GIS、移动GIS、云GIS、三维GIS原理及应用,数字地球简介。</w:t>
      </w:r>
    </w:p>
    <w:p w14:paraId="411A0460">
      <w:pPr>
        <w:widowControl/>
        <w:spacing w:line="360" w:lineRule="auto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（十）海洋GIS</w:t>
      </w:r>
    </w:p>
    <w:p w14:paraId="60BA5DC3">
      <w:pPr>
        <w:widowControl/>
        <w:spacing w:line="360" w:lineRule="auto"/>
        <w:ind w:firstLine="480" w:firstLineChars="200"/>
        <w:rPr>
          <w:kern w:val="0"/>
          <w:sz w:val="24"/>
          <w:szCs w:val="20"/>
        </w:rPr>
      </w:pPr>
      <w:r>
        <w:rPr>
          <w:kern w:val="0"/>
          <w:sz w:val="24"/>
          <w:szCs w:val="20"/>
        </w:rPr>
        <w:t>海洋GIS的概念、特点、研究内容、发展及应用情况。</w:t>
      </w:r>
    </w:p>
    <w:bookmarkEnd w:id="5"/>
    <w:bookmarkEnd w:id="6"/>
    <w:bookmarkEnd w:id="7"/>
    <w:bookmarkEnd w:id="8"/>
    <w:p w14:paraId="1E38BA27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78C795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FE775F6">
    <w:pPr>
      <w:pStyle w:val="6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07159"/>
    <w:rsid w:val="0005306C"/>
    <w:rsid w:val="00063586"/>
    <w:rsid w:val="000635D9"/>
    <w:rsid w:val="000B0B06"/>
    <w:rsid w:val="001E21BF"/>
    <w:rsid w:val="002163EA"/>
    <w:rsid w:val="003076F9"/>
    <w:rsid w:val="00331BB9"/>
    <w:rsid w:val="0035608A"/>
    <w:rsid w:val="00361826"/>
    <w:rsid w:val="003D5A8B"/>
    <w:rsid w:val="00530EBC"/>
    <w:rsid w:val="005D608F"/>
    <w:rsid w:val="005E2269"/>
    <w:rsid w:val="00705E67"/>
    <w:rsid w:val="00732091"/>
    <w:rsid w:val="0073308C"/>
    <w:rsid w:val="007565F4"/>
    <w:rsid w:val="00794D9D"/>
    <w:rsid w:val="008F57B7"/>
    <w:rsid w:val="00943301"/>
    <w:rsid w:val="00954AA8"/>
    <w:rsid w:val="009D3638"/>
    <w:rsid w:val="00D26068"/>
    <w:rsid w:val="00D33DDD"/>
    <w:rsid w:val="00D461B4"/>
    <w:rsid w:val="00E0234C"/>
    <w:rsid w:val="00F70488"/>
    <w:rsid w:val="021358C1"/>
    <w:rsid w:val="074D36CF"/>
    <w:rsid w:val="0BF024F8"/>
    <w:rsid w:val="0C617C65"/>
    <w:rsid w:val="10E962C5"/>
    <w:rsid w:val="125475BE"/>
    <w:rsid w:val="129B61D8"/>
    <w:rsid w:val="136D48AC"/>
    <w:rsid w:val="16A27D67"/>
    <w:rsid w:val="174848EB"/>
    <w:rsid w:val="18541252"/>
    <w:rsid w:val="1B850F5C"/>
    <w:rsid w:val="1CF652DF"/>
    <w:rsid w:val="20F47472"/>
    <w:rsid w:val="21E42A58"/>
    <w:rsid w:val="255D3B3D"/>
    <w:rsid w:val="2F2F703D"/>
    <w:rsid w:val="2F7C7FBE"/>
    <w:rsid w:val="2FA03B8C"/>
    <w:rsid w:val="3218044E"/>
    <w:rsid w:val="36046551"/>
    <w:rsid w:val="37F0607D"/>
    <w:rsid w:val="38DB1761"/>
    <w:rsid w:val="3DF94D62"/>
    <w:rsid w:val="40B3559D"/>
    <w:rsid w:val="4284046F"/>
    <w:rsid w:val="4B1328B7"/>
    <w:rsid w:val="4E027BF4"/>
    <w:rsid w:val="533A26AB"/>
    <w:rsid w:val="53CF5AC9"/>
    <w:rsid w:val="547D6B2E"/>
    <w:rsid w:val="55944A0F"/>
    <w:rsid w:val="56AF40CB"/>
    <w:rsid w:val="59062D3D"/>
    <w:rsid w:val="5C3519E8"/>
    <w:rsid w:val="5F593708"/>
    <w:rsid w:val="61C743D6"/>
    <w:rsid w:val="637850BA"/>
    <w:rsid w:val="64EB2AB5"/>
    <w:rsid w:val="6B4179FA"/>
    <w:rsid w:val="6CB95A5F"/>
    <w:rsid w:val="6D41420B"/>
    <w:rsid w:val="6E604605"/>
    <w:rsid w:val="72503EBB"/>
    <w:rsid w:val="74500B07"/>
    <w:rsid w:val="781C50E7"/>
    <w:rsid w:val="7A3572D4"/>
    <w:rsid w:val="7AE55812"/>
    <w:rsid w:val="7C8859C7"/>
    <w:rsid w:val="7E154112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unhideWhenUsed/>
    <w:uiPriority w:val="99"/>
    <w:pPr>
      <w:jc w:val="left"/>
    </w:pPr>
  </w:style>
  <w:style w:type="paragraph" w:styleId="5">
    <w:name w:val="Balloon Text"/>
    <w:basedOn w:val="1"/>
    <w:link w:val="19"/>
    <w:unhideWhenUsed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uiPriority w:val="39"/>
    <w:rPr>
      <w:rFonts w:ascii="Calibri" w:hAnsi="Calibri"/>
    </w:rPr>
  </w:style>
  <w:style w:type="paragraph" w:styleId="9">
    <w:name w:val="toc 2"/>
    <w:basedOn w:val="1"/>
    <w:next w:val="1"/>
    <w:unhideWhenUsed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annotation subject"/>
    <w:basedOn w:val="4"/>
    <w:next w:val="4"/>
    <w:link w:val="22"/>
    <w:unhideWhenUsed/>
    <w:uiPriority w:val="99"/>
    <w:rPr>
      <w:b/>
      <w:bCs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2 字符"/>
    <w:link w:val="3"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18">
    <w:name w:val="批注文字 字符"/>
    <w:link w:val="4"/>
    <w:uiPriority w:val="99"/>
    <w:rPr>
      <w:kern w:val="2"/>
      <w:sz w:val="21"/>
      <w:szCs w:val="22"/>
    </w:rPr>
  </w:style>
  <w:style w:type="character" w:customStyle="1" w:styleId="19">
    <w:name w:val="批注框文本 字符"/>
    <w:link w:val="5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6"/>
    <w:uiPriority w:val="99"/>
    <w:rPr>
      <w:sz w:val="18"/>
      <w:szCs w:val="18"/>
    </w:rPr>
  </w:style>
  <w:style w:type="character" w:customStyle="1" w:styleId="21">
    <w:name w:val="页眉 字符"/>
    <w:link w:val="7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paragraph" w:customStyle="1" w:styleId="23">
    <w:name w:val="_Style 2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paragraph" w:customStyle="1" w:styleId="24">
    <w:name w:val="大标题"/>
    <w:basedOn w:val="2"/>
    <w:qFormat/>
    <w:uiPriority w:val="0"/>
    <w:pPr>
      <w:outlineLvl w:val="1"/>
    </w:pPr>
    <w:rPr>
      <w:rFonts w:ascii="黑体" w:hAnsi="黑体" w:eastAsia="黑体" w:cs="黑体"/>
      <w:b w:val="0"/>
      <w:bCs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718</Words>
  <Characters>761</Characters>
  <Lines>147</Lines>
  <Paragraphs>41</Paragraphs>
  <TotalTime>4</TotalTime>
  <ScaleCrop>false</ScaleCrop>
  <LinksUpToDate>false</LinksUpToDate>
  <CharactersWithSpaces>791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2026-07-01T00:41:17Z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99D45AEE90DE478F8F791FEA27BDC93D_13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