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49015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Hlk169887912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615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药学基础综合</w:t>
      </w:r>
      <w:bookmarkEnd w:id="0"/>
    </w:p>
    <w:p w14:paraId="41AAB5EE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4EF47C44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2F37E756">
      <w:pPr>
        <w:spacing w:line="360" w:lineRule="auto"/>
        <w:ind w:firstLine="240" w:firstLineChars="100"/>
        <w:rPr>
          <w:sz w:val="24"/>
          <w:szCs w:val="24"/>
        </w:rPr>
      </w:pPr>
      <w:r>
        <w:rPr>
          <w:rFonts w:hint="eastAsia"/>
          <w:sz w:val="24"/>
          <w:szCs w:val="24"/>
        </w:rPr>
        <w:t>《药学基础综合》</w:t>
      </w:r>
      <w:r>
        <w:rPr>
          <w:sz w:val="24"/>
          <w:szCs w:val="24"/>
        </w:rPr>
        <w:t>是药学学术</w:t>
      </w:r>
      <w:r>
        <w:rPr>
          <w:rFonts w:hint="eastAsia"/>
          <w:sz w:val="24"/>
          <w:szCs w:val="24"/>
        </w:rPr>
        <w:t>学位</w:t>
      </w:r>
      <w:r>
        <w:rPr>
          <w:sz w:val="24"/>
          <w:szCs w:val="24"/>
        </w:rPr>
        <w:t>硕士研究生</w:t>
      </w:r>
      <w:r>
        <w:rPr>
          <w:rFonts w:hint="eastAsia"/>
          <w:sz w:val="24"/>
          <w:szCs w:val="24"/>
        </w:rPr>
        <w:t>入学初试</w:t>
      </w:r>
      <w:r>
        <w:rPr>
          <w:sz w:val="24"/>
          <w:szCs w:val="24"/>
        </w:rPr>
        <w:t>的专业基础</w:t>
      </w:r>
      <w:r>
        <w:rPr>
          <w:rFonts w:hint="eastAsia"/>
          <w:sz w:val="24"/>
          <w:szCs w:val="24"/>
        </w:rPr>
        <w:t>考试</w:t>
      </w:r>
      <w:r>
        <w:rPr>
          <w:sz w:val="24"/>
          <w:szCs w:val="24"/>
        </w:rPr>
        <w:t>。</w:t>
      </w:r>
    </w:p>
    <w:p w14:paraId="4F78AD2A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二、考查目标</w:t>
      </w:r>
    </w:p>
    <w:p w14:paraId="11A1A37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《药学基础综合》</w:t>
      </w:r>
      <w:r>
        <w:rPr>
          <w:rFonts w:hint="eastAsia" w:ascii="宋体" w:hAnsi="宋体"/>
          <w:sz w:val="24"/>
          <w:szCs w:val="24"/>
        </w:rPr>
        <w:t>旨在考查考生对有机化学和生物化学基本知识、基本理论的掌握程度，并在考查考生基础理论知识掌握的基础上，注重考查考生运用有机化学和生物化学基础知识分析问题、解决问题的能力。</w:t>
      </w:r>
    </w:p>
    <w:p w14:paraId="70A062D1">
      <w:pPr>
        <w:spacing w:line="360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>三、考试形式</w:t>
      </w:r>
    </w:p>
    <w:p w14:paraId="0155A74E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本考试为闭卷考试，满分为300分，</w:t>
      </w:r>
      <w:r>
        <w:rPr>
          <w:bCs/>
          <w:sz w:val="24"/>
          <w:szCs w:val="24"/>
        </w:rPr>
        <w:t>考试时间为</w:t>
      </w:r>
      <w:r>
        <w:rPr>
          <w:rFonts w:hint="eastAsia"/>
          <w:bCs/>
          <w:sz w:val="24"/>
          <w:szCs w:val="24"/>
        </w:rPr>
        <w:t>180分钟</w:t>
      </w:r>
      <w:r>
        <w:rPr>
          <w:bCs/>
          <w:sz w:val="24"/>
          <w:szCs w:val="24"/>
        </w:rPr>
        <w:t>。</w:t>
      </w:r>
    </w:p>
    <w:p w14:paraId="0CF22C2B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四、考试内容</w:t>
      </w:r>
    </w:p>
    <w:p w14:paraId="0A825DE4">
      <w:pPr>
        <w:spacing w:line="360" w:lineRule="auto"/>
        <w:ind w:firstLine="482" w:firstLineChars="200"/>
        <w:rPr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>《</w:t>
      </w:r>
      <w:r>
        <w:rPr>
          <w:rFonts w:hint="eastAsia"/>
          <w:sz w:val="24"/>
          <w:szCs w:val="24"/>
        </w:rPr>
        <w:t>药学基础综合</w:t>
      </w:r>
      <w:r>
        <w:rPr>
          <w:rFonts w:hint="eastAsia"/>
          <w:b/>
          <w:sz w:val="24"/>
          <w:szCs w:val="24"/>
        </w:rPr>
        <w:t>》</w:t>
      </w:r>
      <w:r>
        <w:rPr>
          <w:bCs/>
          <w:sz w:val="24"/>
          <w:szCs w:val="24"/>
        </w:rPr>
        <w:t>含《有机化学》</w:t>
      </w:r>
      <w:r>
        <w:rPr>
          <w:rFonts w:hint="eastAsia"/>
          <w:bCs/>
          <w:sz w:val="24"/>
          <w:szCs w:val="24"/>
        </w:rPr>
        <w:t>部分1</w:t>
      </w:r>
      <w:r>
        <w:rPr>
          <w:bCs/>
          <w:sz w:val="24"/>
          <w:szCs w:val="24"/>
        </w:rPr>
        <w:t>50</w:t>
      </w:r>
      <w:r>
        <w:rPr>
          <w:rFonts w:hint="eastAsia"/>
          <w:bCs/>
          <w:sz w:val="24"/>
          <w:szCs w:val="24"/>
        </w:rPr>
        <w:t>分、《</w:t>
      </w:r>
      <w:r>
        <w:rPr>
          <w:bCs/>
          <w:sz w:val="24"/>
          <w:szCs w:val="24"/>
        </w:rPr>
        <w:t>生物化学</w:t>
      </w:r>
      <w:r>
        <w:rPr>
          <w:rFonts w:hint="eastAsia"/>
          <w:bCs/>
          <w:sz w:val="24"/>
          <w:szCs w:val="24"/>
        </w:rPr>
        <w:t>》部分</w:t>
      </w:r>
      <w:r>
        <w:rPr>
          <w:bCs/>
          <w:sz w:val="24"/>
          <w:szCs w:val="24"/>
        </w:rPr>
        <w:t>150</w:t>
      </w:r>
      <w:r>
        <w:rPr>
          <w:rFonts w:hint="eastAsia"/>
          <w:bCs/>
          <w:sz w:val="24"/>
          <w:szCs w:val="24"/>
        </w:rPr>
        <w:t>分。</w:t>
      </w:r>
    </w:p>
    <w:p w14:paraId="055E1C21"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1</w:t>
      </w:r>
      <w:r>
        <w:rPr>
          <w:b/>
          <w:sz w:val="24"/>
        </w:rPr>
        <w:t>.《有机化学》部分</w:t>
      </w:r>
    </w:p>
    <w:p w14:paraId="7E55AF6F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（1）系统</w:t>
      </w:r>
      <w:r>
        <w:rPr>
          <w:sz w:val="24"/>
        </w:rPr>
        <w:t>掌握有机化学的基本概念（有机化合物命名、有机化合物分类、结构式、离子键和共价键、共价键理论、有机酸碱理论等）；掌握立体化学的基本概念（构象、相对构型、绝对构型、对映异构现象、对映异构体和非对映异构体、手性碳、手性分子、旋光性和有机化合物的比旋光、手性碳原子及其构型、外消旋体和内消旋体、立体结构的表达法等）。</w:t>
      </w:r>
    </w:p>
    <w:p w14:paraId="303F049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2</w:t>
      </w:r>
      <w:r>
        <w:rPr>
          <w:rFonts w:hint="eastAsia"/>
          <w:sz w:val="24"/>
        </w:rPr>
        <w:t>）</w:t>
      </w:r>
      <w:r>
        <w:rPr>
          <w:sz w:val="24"/>
        </w:rPr>
        <w:t>掌握各类有机化合物（烷烃、卤代烃、有机金属化合物、烯烃、炔烃、共轭双烯烃、芳烃、醇和醚、酚和醌、</w:t>
      </w:r>
      <w:r>
        <w:rPr>
          <w:rFonts w:hint="eastAsia"/>
          <w:sz w:val="24"/>
        </w:rPr>
        <w:t>醛和酮、</w:t>
      </w:r>
      <w:r>
        <w:rPr>
          <w:sz w:val="24"/>
        </w:rPr>
        <w:t>羧酸</w:t>
      </w:r>
      <w:r>
        <w:rPr>
          <w:rFonts w:hint="eastAsia"/>
          <w:sz w:val="24"/>
        </w:rPr>
        <w:t>及其</w:t>
      </w:r>
      <w:r>
        <w:rPr>
          <w:sz w:val="24"/>
        </w:rPr>
        <w:t>衍生物、杂环化合物、糖类等）的化学结构、制备方法、基本化学反应以及常见的人名反应。</w:t>
      </w:r>
    </w:p>
    <w:p w14:paraId="36CF8CD1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3</w:t>
      </w:r>
      <w:r>
        <w:rPr>
          <w:rFonts w:hint="eastAsia"/>
          <w:sz w:val="24"/>
        </w:rPr>
        <w:t>）</w:t>
      </w:r>
      <w:r>
        <w:rPr>
          <w:sz w:val="24"/>
        </w:rPr>
        <w:t>掌握有机化学</w:t>
      </w:r>
      <w:r>
        <w:rPr>
          <w:rFonts w:hint="eastAsia"/>
          <w:sz w:val="24"/>
        </w:rPr>
        <w:t>加成反应、</w:t>
      </w:r>
      <w:r>
        <w:rPr>
          <w:sz w:val="24"/>
        </w:rPr>
        <w:t>取代反应、消除反应、</w:t>
      </w:r>
      <w:r>
        <w:rPr>
          <w:rFonts w:hint="eastAsia"/>
          <w:sz w:val="24"/>
        </w:rPr>
        <w:t>缩合</w:t>
      </w:r>
      <w:r>
        <w:rPr>
          <w:sz w:val="24"/>
        </w:rPr>
        <w:t>反应、重排</w:t>
      </w:r>
      <w:r>
        <w:rPr>
          <w:rFonts w:hint="eastAsia"/>
          <w:sz w:val="24"/>
        </w:rPr>
        <w:t>反应、</w:t>
      </w:r>
      <w:r>
        <w:rPr>
          <w:sz w:val="24"/>
        </w:rPr>
        <w:t>自由基反应等基本反应机理；能够运用有机化学基本反应设计合成目标化合物。</w:t>
      </w:r>
    </w:p>
    <w:p w14:paraId="60F59D07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4</w:t>
      </w:r>
      <w:r>
        <w:rPr>
          <w:rFonts w:hint="eastAsia"/>
          <w:sz w:val="24"/>
        </w:rPr>
        <w:t>）</w:t>
      </w:r>
      <w:r>
        <w:rPr>
          <w:sz w:val="24"/>
        </w:rPr>
        <w:t>初步掌握有机化学的光谱波谱学理论（UV、IR、MS、NMR等），掌握简单有机化合物的波谱学特征，能够通过多种光谱波谱学技术鉴定简单有机化合物的结构，熟悉各类有机化合物的鉴别和一般分离纯化方法。</w:t>
      </w:r>
    </w:p>
    <w:p w14:paraId="0786D79B">
      <w:pPr>
        <w:spacing w:line="360" w:lineRule="auto"/>
        <w:ind w:firstLine="482" w:firstLineChars="200"/>
        <w:rPr>
          <w:b/>
          <w:sz w:val="24"/>
        </w:rPr>
      </w:pPr>
      <w:r>
        <w:rPr>
          <w:b/>
          <w:sz w:val="24"/>
        </w:rPr>
        <w:t>2.《生物化学》部分</w:t>
      </w:r>
    </w:p>
    <w:p w14:paraId="16FA3AC6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（1）系统</w:t>
      </w:r>
      <w:r>
        <w:rPr>
          <w:sz w:val="24"/>
        </w:rPr>
        <w:t>掌握各种生物</w:t>
      </w:r>
      <w:r>
        <w:rPr>
          <w:rFonts w:hint="eastAsia"/>
          <w:sz w:val="24"/>
        </w:rPr>
        <w:t>大</w:t>
      </w:r>
      <w:r>
        <w:rPr>
          <w:sz w:val="24"/>
        </w:rPr>
        <w:t>分子</w:t>
      </w:r>
      <w:r>
        <w:rPr>
          <w:rFonts w:hint="eastAsia"/>
          <w:sz w:val="24"/>
        </w:rPr>
        <w:t>（糖、脂、蛋白质和核酸）</w:t>
      </w:r>
      <w:r>
        <w:rPr>
          <w:sz w:val="24"/>
        </w:rPr>
        <w:t>的基本结构、</w:t>
      </w:r>
      <w:r>
        <w:rPr>
          <w:rFonts w:hint="eastAsia"/>
          <w:sz w:val="24"/>
        </w:rPr>
        <w:t>分类和命名，基本组成单元的结构特点；掌握生物</w:t>
      </w:r>
      <w:r>
        <w:rPr>
          <w:sz w:val="24"/>
        </w:rPr>
        <w:t>大分子的结构和功能的关系，</w:t>
      </w:r>
      <w:r>
        <w:rPr>
          <w:rFonts w:hint="eastAsia"/>
          <w:sz w:val="24"/>
        </w:rPr>
        <w:t>特别是蛋白质和RNA的结构特点、理化性质等；掌握不同生物分子的</w:t>
      </w:r>
      <w:r>
        <w:rPr>
          <w:sz w:val="24"/>
        </w:rPr>
        <w:t>提取、分离与分析的基本方法及原理，</w:t>
      </w:r>
      <w:r>
        <w:rPr>
          <w:rFonts w:hint="eastAsia"/>
          <w:sz w:val="24"/>
        </w:rPr>
        <w:t>以及对应的英文名称。</w:t>
      </w:r>
    </w:p>
    <w:p w14:paraId="1EB1A965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2</w:t>
      </w:r>
      <w:r>
        <w:rPr>
          <w:rFonts w:hint="eastAsia"/>
          <w:sz w:val="24"/>
        </w:rPr>
        <w:t>）</w:t>
      </w:r>
      <w:r>
        <w:rPr>
          <w:sz w:val="24"/>
        </w:rPr>
        <w:t>掌握</w:t>
      </w:r>
      <w:r>
        <w:rPr>
          <w:rFonts w:hint="eastAsia"/>
          <w:sz w:val="24"/>
        </w:rPr>
        <w:t>酶的基本概念，酶催化作用特点。包括但不限于蛋白质类酶的分类组成和概念、辅酶和维生素；酶反应速度及影响因素，米氏方程和动力学参数；掌握三种可逆抑制剂的作用特点、动力学方程和作图，酶活性中心及分析方法，影响酶高效率催化的因素及酶活的别构调节、可逆共价修饰、酶原激活的概念和调节方式，以及同工酶的概念和意义等</w:t>
      </w:r>
      <w:r>
        <w:rPr>
          <w:sz w:val="24"/>
        </w:rPr>
        <w:t>。</w:t>
      </w:r>
    </w:p>
    <w:p w14:paraId="038D114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3</w:t>
      </w:r>
      <w:r>
        <w:rPr>
          <w:rFonts w:hint="eastAsia"/>
          <w:sz w:val="24"/>
        </w:rPr>
        <w:t>）掌握生物大分子在生命体内的消化吸收和跨膜转运过程，关键</w:t>
      </w:r>
      <w:r>
        <w:rPr>
          <w:sz w:val="24"/>
        </w:rPr>
        <w:t>反应步骤</w:t>
      </w:r>
      <w:r>
        <w:rPr>
          <w:rFonts w:hint="eastAsia"/>
          <w:sz w:val="24"/>
        </w:rPr>
        <w:t>和调节</w:t>
      </w:r>
      <w:r>
        <w:rPr>
          <w:sz w:val="24"/>
        </w:rPr>
        <w:t>酶、能量结算、生理意义</w:t>
      </w:r>
      <w:r>
        <w:rPr>
          <w:rFonts w:hint="eastAsia"/>
          <w:sz w:val="24"/>
        </w:rPr>
        <w:t>及相关</w:t>
      </w:r>
      <w:r>
        <w:rPr>
          <w:sz w:val="24"/>
        </w:rPr>
        <w:t>调控等</w:t>
      </w:r>
      <w:r>
        <w:rPr>
          <w:rFonts w:hint="eastAsia"/>
          <w:sz w:val="24"/>
        </w:rPr>
        <w:t>。糖代谢部分包括</w:t>
      </w:r>
      <w:r>
        <w:rPr>
          <w:sz w:val="24"/>
        </w:rPr>
        <w:t>糖酵解</w:t>
      </w:r>
      <w:r>
        <w:rPr>
          <w:rFonts w:hint="eastAsia"/>
          <w:sz w:val="24"/>
        </w:rPr>
        <w:t>，</w:t>
      </w:r>
      <w:r>
        <w:rPr>
          <w:sz w:val="24"/>
        </w:rPr>
        <w:t>三羧酸循环</w:t>
      </w:r>
      <w:r>
        <w:rPr>
          <w:rFonts w:hint="eastAsia"/>
          <w:sz w:val="24"/>
        </w:rPr>
        <w:t>，</w:t>
      </w:r>
      <w:r>
        <w:rPr>
          <w:sz w:val="24"/>
        </w:rPr>
        <w:t>氧化磷酸化</w:t>
      </w:r>
      <w:r>
        <w:rPr>
          <w:rFonts w:hint="eastAsia"/>
          <w:sz w:val="24"/>
        </w:rPr>
        <w:t>，</w:t>
      </w:r>
      <w:r>
        <w:rPr>
          <w:sz w:val="24"/>
        </w:rPr>
        <w:t>磷酸戊糖途径、糖异生途径、糖原的合成和分解</w:t>
      </w:r>
      <w:r>
        <w:rPr>
          <w:rFonts w:hint="eastAsia"/>
          <w:sz w:val="24"/>
        </w:rPr>
        <w:t>及</w:t>
      </w:r>
      <w:r>
        <w:rPr>
          <w:sz w:val="24"/>
        </w:rPr>
        <w:t>糖醛酸途径等</w:t>
      </w:r>
      <w:r>
        <w:rPr>
          <w:rFonts w:hint="eastAsia"/>
          <w:sz w:val="24"/>
        </w:rPr>
        <w:t>；脂代谢部分包括</w:t>
      </w:r>
      <w:r>
        <w:rPr>
          <w:sz w:val="24"/>
        </w:rPr>
        <w:t>甘油代谢</w:t>
      </w:r>
      <w:r>
        <w:rPr>
          <w:rFonts w:hint="eastAsia"/>
          <w:sz w:val="24"/>
        </w:rPr>
        <w:t>，脂肪酸</w:t>
      </w:r>
      <w:r>
        <w:rPr>
          <w:sz w:val="24"/>
        </w:rPr>
        <w:t>氧化</w:t>
      </w:r>
      <w:r>
        <w:rPr>
          <w:rFonts w:hint="eastAsia"/>
          <w:sz w:val="24"/>
        </w:rPr>
        <w:t>，</w:t>
      </w:r>
      <w:r>
        <w:rPr>
          <w:sz w:val="24"/>
        </w:rPr>
        <w:t>酮体合成和氧化</w:t>
      </w:r>
      <w:r>
        <w:rPr>
          <w:rFonts w:hint="eastAsia"/>
          <w:sz w:val="24"/>
        </w:rPr>
        <w:t>，</w:t>
      </w:r>
      <w:r>
        <w:rPr>
          <w:sz w:val="24"/>
        </w:rPr>
        <w:t>软脂酸从头合成和碳链延长</w:t>
      </w:r>
      <w:r>
        <w:rPr>
          <w:rFonts w:hint="eastAsia"/>
          <w:sz w:val="24"/>
        </w:rPr>
        <w:t>，</w:t>
      </w:r>
      <w:r>
        <w:rPr>
          <w:sz w:val="24"/>
        </w:rPr>
        <w:t>甘油三酯合成</w:t>
      </w:r>
      <w:r>
        <w:rPr>
          <w:rFonts w:hint="eastAsia"/>
          <w:sz w:val="24"/>
        </w:rPr>
        <w:t>及磷脂和胆固醇代谢</w:t>
      </w:r>
      <w:r>
        <w:rPr>
          <w:sz w:val="24"/>
        </w:rPr>
        <w:t>等</w:t>
      </w:r>
      <w:r>
        <w:rPr>
          <w:rFonts w:hint="eastAsia"/>
          <w:sz w:val="24"/>
        </w:rPr>
        <w:t>；蛋白质代谢部分包括</w:t>
      </w:r>
      <w:r>
        <w:rPr>
          <w:sz w:val="24"/>
        </w:rPr>
        <w:t>氨基酸脱氨</w:t>
      </w:r>
      <w:r>
        <w:rPr>
          <w:rFonts w:hint="eastAsia"/>
          <w:sz w:val="24"/>
        </w:rPr>
        <w:t>、</w:t>
      </w:r>
      <w:r>
        <w:rPr>
          <w:sz w:val="24"/>
        </w:rPr>
        <w:t>转氨</w:t>
      </w:r>
      <w:r>
        <w:rPr>
          <w:rFonts w:hint="eastAsia"/>
          <w:sz w:val="24"/>
        </w:rPr>
        <w:t>和</w:t>
      </w:r>
      <w:r>
        <w:rPr>
          <w:sz w:val="24"/>
        </w:rPr>
        <w:t>联合脱氨作用</w:t>
      </w:r>
      <w:r>
        <w:rPr>
          <w:rFonts w:hint="eastAsia"/>
          <w:sz w:val="24"/>
        </w:rPr>
        <w:t>，</w:t>
      </w:r>
      <w:r>
        <w:rPr>
          <w:sz w:val="24"/>
        </w:rPr>
        <w:t>氨的转运及尿素循环</w:t>
      </w:r>
      <w:r>
        <w:rPr>
          <w:rFonts w:hint="eastAsia"/>
          <w:sz w:val="24"/>
        </w:rPr>
        <w:t>，</w:t>
      </w:r>
      <w:r>
        <w:rPr>
          <w:sz w:val="24"/>
        </w:rPr>
        <w:t>α</w:t>
      </w:r>
      <w:r>
        <w:rPr>
          <w:rFonts w:hint="eastAsia"/>
          <w:sz w:val="24"/>
        </w:rPr>
        <w:t>-</w:t>
      </w:r>
      <w:r>
        <w:rPr>
          <w:sz w:val="24"/>
        </w:rPr>
        <w:t>酮酸代谢，脱羧反应</w:t>
      </w:r>
      <w:r>
        <w:rPr>
          <w:rFonts w:hint="eastAsia"/>
          <w:sz w:val="24"/>
        </w:rPr>
        <w:t>及</w:t>
      </w:r>
      <w:r>
        <w:rPr>
          <w:sz w:val="24"/>
        </w:rPr>
        <w:t>一碳单位</w:t>
      </w:r>
      <w:r>
        <w:rPr>
          <w:rFonts w:hint="eastAsia"/>
          <w:sz w:val="24"/>
        </w:rPr>
        <w:t>，特殊</w:t>
      </w:r>
      <w:r>
        <w:rPr>
          <w:sz w:val="24"/>
        </w:rPr>
        <w:t>氨基酸的代谢</w:t>
      </w:r>
      <w:r>
        <w:rPr>
          <w:rFonts w:hint="eastAsia"/>
          <w:sz w:val="24"/>
        </w:rPr>
        <w:t>及代谢病等；核酸代谢部分包括核酸降解，嘌呤和嘧啶核苷酸分解产物及痛风成因，嘌呤和嘧啶环原子的来源，核苷酸的从头合成和补救合成途径及抗代谢物等。</w:t>
      </w:r>
    </w:p>
    <w:p w14:paraId="6ACC591A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</w:t>
      </w:r>
      <w:r>
        <w:rPr>
          <w:sz w:val="24"/>
        </w:rPr>
        <w:t>4</w:t>
      </w:r>
      <w:r>
        <w:rPr>
          <w:rFonts w:hint="eastAsia"/>
          <w:sz w:val="24"/>
        </w:rPr>
        <w:t>）掌握生命体遗传信息传递的基本规律和调控机理，理解并掌握中心法则。主要包括但不限于以下（</w:t>
      </w:r>
      <w:r>
        <w:rPr>
          <w:sz w:val="24"/>
        </w:rPr>
        <w:t>真核与原核细胞复制</w:t>
      </w:r>
      <w:r>
        <w:rPr>
          <w:rFonts w:hint="eastAsia"/>
          <w:sz w:val="24"/>
        </w:rPr>
        <w:t>，转录和翻译</w:t>
      </w:r>
      <w:r>
        <w:rPr>
          <w:sz w:val="24"/>
        </w:rPr>
        <w:t>的区别</w:t>
      </w:r>
      <w:r>
        <w:rPr>
          <w:rFonts w:hint="eastAsia"/>
          <w:sz w:val="24"/>
        </w:rPr>
        <w:t>以及后修饰方式；</w:t>
      </w:r>
      <w:r>
        <w:rPr>
          <w:sz w:val="24"/>
        </w:rPr>
        <w:t>DNA损伤和修复机理</w:t>
      </w:r>
      <w:r>
        <w:rPr>
          <w:rFonts w:hint="eastAsia"/>
          <w:sz w:val="24"/>
        </w:rPr>
        <w:t>，</w:t>
      </w:r>
      <w:r>
        <w:rPr>
          <w:sz w:val="24"/>
        </w:rPr>
        <w:t>逆转录</w:t>
      </w:r>
      <w:r>
        <w:rPr>
          <w:rFonts w:hint="eastAsia"/>
          <w:sz w:val="24"/>
        </w:rPr>
        <w:t>及</w:t>
      </w:r>
      <w:r>
        <w:rPr>
          <w:sz w:val="24"/>
        </w:rPr>
        <w:t>逆转录酶的性质</w:t>
      </w:r>
      <w:r>
        <w:rPr>
          <w:rFonts w:hint="eastAsia"/>
          <w:sz w:val="24"/>
        </w:rPr>
        <w:t>等；掌握</w:t>
      </w:r>
      <w:r>
        <w:rPr>
          <w:sz w:val="24"/>
        </w:rPr>
        <w:t>转录</w:t>
      </w:r>
      <w:r>
        <w:rPr>
          <w:rFonts w:hint="eastAsia"/>
          <w:sz w:val="24"/>
        </w:rPr>
        <w:t>部分涉及的</w:t>
      </w:r>
      <w:r>
        <w:rPr>
          <w:sz w:val="24"/>
        </w:rPr>
        <w:t>概念</w:t>
      </w:r>
      <w:r>
        <w:rPr>
          <w:rFonts w:hint="eastAsia"/>
          <w:sz w:val="24"/>
        </w:rPr>
        <w:t>，</w:t>
      </w:r>
      <w:r>
        <w:rPr>
          <w:sz w:val="24"/>
        </w:rPr>
        <w:t>RNA聚合酶的特点和转录过程</w:t>
      </w:r>
      <w:r>
        <w:rPr>
          <w:rFonts w:hint="eastAsia"/>
          <w:sz w:val="24"/>
        </w:rPr>
        <w:t>，</w:t>
      </w:r>
      <w:r>
        <w:rPr>
          <w:sz w:val="24"/>
        </w:rPr>
        <w:t>大肠杆菌两类终止子的结构和作用机理</w:t>
      </w:r>
      <w:r>
        <w:rPr>
          <w:rFonts w:hint="eastAsia"/>
          <w:sz w:val="24"/>
        </w:rPr>
        <w:t>以及</w:t>
      </w:r>
      <w:r>
        <w:rPr>
          <w:sz w:val="24"/>
        </w:rPr>
        <w:t>转录后</w:t>
      </w:r>
      <w:r>
        <w:rPr>
          <w:rFonts w:hint="eastAsia"/>
          <w:sz w:val="24"/>
        </w:rPr>
        <w:t>剪接机制等；掌握</w:t>
      </w:r>
      <w:r>
        <w:rPr>
          <w:sz w:val="24"/>
        </w:rPr>
        <w:t>蛋白质生物合成的分子基础</w:t>
      </w:r>
      <w:r>
        <w:rPr>
          <w:rFonts w:hint="eastAsia"/>
          <w:sz w:val="24"/>
        </w:rPr>
        <w:t>及概念，</w:t>
      </w:r>
      <w:r>
        <w:rPr>
          <w:sz w:val="24"/>
        </w:rPr>
        <w:t>密码子</w:t>
      </w:r>
      <w:r>
        <w:rPr>
          <w:rFonts w:hint="eastAsia"/>
          <w:sz w:val="24"/>
        </w:rPr>
        <w:t>及其</w:t>
      </w:r>
      <w:r>
        <w:rPr>
          <w:sz w:val="24"/>
        </w:rPr>
        <w:t>特点</w:t>
      </w:r>
      <w:r>
        <w:rPr>
          <w:rFonts w:hint="eastAsia"/>
          <w:sz w:val="24"/>
        </w:rPr>
        <w:t>，</w:t>
      </w:r>
      <w:r>
        <w:rPr>
          <w:sz w:val="24"/>
        </w:rPr>
        <w:t>翻译抑制剂</w:t>
      </w:r>
      <w:r>
        <w:rPr>
          <w:rFonts w:hint="eastAsia"/>
          <w:sz w:val="24"/>
        </w:rPr>
        <w:t>以及</w:t>
      </w:r>
      <w:r>
        <w:rPr>
          <w:sz w:val="24"/>
        </w:rPr>
        <w:t>蛋白质翻译后定向运输</w:t>
      </w:r>
      <w:r>
        <w:rPr>
          <w:rFonts w:hint="eastAsia"/>
          <w:sz w:val="24"/>
        </w:rPr>
        <w:t>）内容</w:t>
      </w:r>
      <w:r>
        <w:rPr>
          <w:sz w:val="24"/>
        </w:rPr>
        <w:t>。</w:t>
      </w:r>
    </w:p>
    <w:p w14:paraId="3B324384">
      <w:pPr>
        <w:spacing w:line="360" w:lineRule="auto"/>
        <w:ind w:firstLine="480" w:firstLineChars="200"/>
        <w:rPr>
          <w:sz w:val="24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2869805"/>
      <w:docPartObj>
        <w:docPartGallery w:val="AutoText"/>
      </w:docPartObj>
    </w:sdtPr>
    <w:sdtContent>
      <w:p w14:paraId="5919591C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765DB5A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5ZWE4ODc5NWI5ZjMyNzkyNDhhM2VkNDU3NDBhYjUifQ=="/>
  </w:docVars>
  <w:rsids>
    <w:rsidRoot w:val="00172A27"/>
    <w:rsid w:val="0000096D"/>
    <w:rsid w:val="0005306C"/>
    <w:rsid w:val="000673F1"/>
    <w:rsid w:val="000820C3"/>
    <w:rsid w:val="000C3856"/>
    <w:rsid w:val="001066AA"/>
    <w:rsid w:val="00106F01"/>
    <w:rsid w:val="0013324A"/>
    <w:rsid w:val="0015225F"/>
    <w:rsid w:val="00172A27"/>
    <w:rsid w:val="00190734"/>
    <w:rsid w:val="00197BA5"/>
    <w:rsid w:val="001A2FC0"/>
    <w:rsid w:val="001B6A04"/>
    <w:rsid w:val="001C7C42"/>
    <w:rsid w:val="001D7FE6"/>
    <w:rsid w:val="0022238D"/>
    <w:rsid w:val="0022530F"/>
    <w:rsid w:val="00232A9B"/>
    <w:rsid w:val="002436F9"/>
    <w:rsid w:val="00265353"/>
    <w:rsid w:val="00285B87"/>
    <w:rsid w:val="002A4D28"/>
    <w:rsid w:val="002B4BD9"/>
    <w:rsid w:val="002E3FA8"/>
    <w:rsid w:val="00304933"/>
    <w:rsid w:val="00326AE3"/>
    <w:rsid w:val="00331B7D"/>
    <w:rsid w:val="00355B6F"/>
    <w:rsid w:val="00381694"/>
    <w:rsid w:val="003914EC"/>
    <w:rsid w:val="003918F6"/>
    <w:rsid w:val="00392F50"/>
    <w:rsid w:val="00394FDD"/>
    <w:rsid w:val="003A6D5E"/>
    <w:rsid w:val="003C0AAA"/>
    <w:rsid w:val="003D5A8B"/>
    <w:rsid w:val="003D6EEF"/>
    <w:rsid w:val="004058EF"/>
    <w:rsid w:val="00487539"/>
    <w:rsid w:val="005055F2"/>
    <w:rsid w:val="00530EBC"/>
    <w:rsid w:val="00553CE9"/>
    <w:rsid w:val="00571C63"/>
    <w:rsid w:val="005810DC"/>
    <w:rsid w:val="005A1AD8"/>
    <w:rsid w:val="005B26A8"/>
    <w:rsid w:val="005C1235"/>
    <w:rsid w:val="005D608F"/>
    <w:rsid w:val="005E2269"/>
    <w:rsid w:val="00602055"/>
    <w:rsid w:val="0060670C"/>
    <w:rsid w:val="0061262B"/>
    <w:rsid w:val="00624065"/>
    <w:rsid w:val="006255AC"/>
    <w:rsid w:val="0063514E"/>
    <w:rsid w:val="006C28B9"/>
    <w:rsid w:val="006C6C21"/>
    <w:rsid w:val="006E0F36"/>
    <w:rsid w:val="006E7493"/>
    <w:rsid w:val="006F1958"/>
    <w:rsid w:val="00722572"/>
    <w:rsid w:val="007474DE"/>
    <w:rsid w:val="00776235"/>
    <w:rsid w:val="007E2F35"/>
    <w:rsid w:val="007F2AE5"/>
    <w:rsid w:val="007F3FBD"/>
    <w:rsid w:val="00813ACD"/>
    <w:rsid w:val="00867992"/>
    <w:rsid w:val="0087337C"/>
    <w:rsid w:val="00873FC2"/>
    <w:rsid w:val="008A0808"/>
    <w:rsid w:val="008A2EDC"/>
    <w:rsid w:val="008C082B"/>
    <w:rsid w:val="008D3DF1"/>
    <w:rsid w:val="008F57B7"/>
    <w:rsid w:val="00906F04"/>
    <w:rsid w:val="0091259F"/>
    <w:rsid w:val="00932E14"/>
    <w:rsid w:val="00935C7A"/>
    <w:rsid w:val="00972C1C"/>
    <w:rsid w:val="009B5948"/>
    <w:rsid w:val="009C558A"/>
    <w:rsid w:val="009D558F"/>
    <w:rsid w:val="009F4ADC"/>
    <w:rsid w:val="00A15F9E"/>
    <w:rsid w:val="00A20906"/>
    <w:rsid w:val="00A22DA3"/>
    <w:rsid w:val="00A60436"/>
    <w:rsid w:val="00A80F43"/>
    <w:rsid w:val="00A947E9"/>
    <w:rsid w:val="00A963F6"/>
    <w:rsid w:val="00AB1858"/>
    <w:rsid w:val="00AB25B7"/>
    <w:rsid w:val="00AB4D8F"/>
    <w:rsid w:val="00AE7F68"/>
    <w:rsid w:val="00AF3888"/>
    <w:rsid w:val="00B02790"/>
    <w:rsid w:val="00B06136"/>
    <w:rsid w:val="00B06D76"/>
    <w:rsid w:val="00B123AC"/>
    <w:rsid w:val="00B1295C"/>
    <w:rsid w:val="00B31989"/>
    <w:rsid w:val="00B842FE"/>
    <w:rsid w:val="00B8460D"/>
    <w:rsid w:val="00B90DA4"/>
    <w:rsid w:val="00B94327"/>
    <w:rsid w:val="00B9611D"/>
    <w:rsid w:val="00BA2CAB"/>
    <w:rsid w:val="00BA3683"/>
    <w:rsid w:val="00BC24F1"/>
    <w:rsid w:val="00BD45CA"/>
    <w:rsid w:val="00BE0573"/>
    <w:rsid w:val="00C16DE5"/>
    <w:rsid w:val="00C45D7F"/>
    <w:rsid w:val="00C46536"/>
    <w:rsid w:val="00C62FD0"/>
    <w:rsid w:val="00C741E4"/>
    <w:rsid w:val="00C94B59"/>
    <w:rsid w:val="00D27334"/>
    <w:rsid w:val="00D34B82"/>
    <w:rsid w:val="00D4026F"/>
    <w:rsid w:val="00D402E9"/>
    <w:rsid w:val="00D46D71"/>
    <w:rsid w:val="00D64F95"/>
    <w:rsid w:val="00D81CB0"/>
    <w:rsid w:val="00DB51C0"/>
    <w:rsid w:val="00E625DE"/>
    <w:rsid w:val="00EA0D69"/>
    <w:rsid w:val="00ED0AE3"/>
    <w:rsid w:val="00EF148A"/>
    <w:rsid w:val="00EF343F"/>
    <w:rsid w:val="00F54867"/>
    <w:rsid w:val="00F70488"/>
    <w:rsid w:val="00F76049"/>
    <w:rsid w:val="00FB2AB1"/>
    <w:rsid w:val="00FC3967"/>
    <w:rsid w:val="00FC3D2F"/>
    <w:rsid w:val="00FD3B84"/>
    <w:rsid w:val="00FE6CF7"/>
    <w:rsid w:val="0C617C65"/>
    <w:rsid w:val="129B61D8"/>
    <w:rsid w:val="136D48AC"/>
    <w:rsid w:val="16A27D67"/>
    <w:rsid w:val="174848EB"/>
    <w:rsid w:val="18541252"/>
    <w:rsid w:val="1B850F5C"/>
    <w:rsid w:val="20F47472"/>
    <w:rsid w:val="21E42A58"/>
    <w:rsid w:val="255D3B3D"/>
    <w:rsid w:val="2F2F703D"/>
    <w:rsid w:val="2F7C7FBE"/>
    <w:rsid w:val="2FA03B8C"/>
    <w:rsid w:val="36046551"/>
    <w:rsid w:val="37F0607D"/>
    <w:rsid w:val="3D8A6BD2"/>
    <w:rsid w:val="3DF94D62"/>
    <w:rsid w:val="4B1328B7"/>
    <w:rsid w:val="4E027BF4"/>
    <w:rsid w:val="533A26AB"/>
    <w:rsid w:val="53CF5AC9"/>
    <w:rsid w:val="55944A0F"/>
    <w:rsid w:val="56AF40CB"/>
    <w:rsid w:val="5F593708"/>
    <w:rsid w:val="61C743D6"/>
    <w:rsid w:val="637850BA"/>
    <w:rsid w:val="64EB2AB5"/>
    <w:rsid w:val="659D3466"/>
    <w:rsid w:val="6CB95A5F"/>
    <w:rsid w:val="6D41420B"/>
    <w:rsid w:val="6E604605"/>
    <w:rsid w:val="6ECB1072"/>
    <w:rsid w:val="74500B07"/>
    <w:rsid w:val="781C50E7"/>
    <w:rsid w:val="7AE55812"/>
    <w:rsid w:val="7ED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uiPriority w:val="39"/>
    <w:rPr>
      <w:rFonts w:ascii="Calibri" w:hAnsi="Calibri"/>
    </w:rPr>
  </w:style>
  <w:style w:type="paragraph" w:styleId="7">
    <w:name w:val="annotation subject"/>
    <w:basedOn w:val="2"/>
    <w:next w:val="2"/>
    <w:link w:val="15"/>
    <w:unhideWhenUsed/>
    <w:uiPriority w:val="99"/>
    <w:rPr>
      <w:b/>
      <w:bCs/>
    </w:rPr>
  </w:style>
  <w:style w:type="character" w:styleId="10">
    <w:name w:val="annotation reference"/>
    <w:unhideWhenUsed/>
    <w:uiPriority w:val="99"/>
    <w:rPr>
      <w:sz w:val="21"/>
      <w:szCs w:val="21"/>
    </w:rPr>
  </w:style>
  <w:style w:type="character" w:customStyle="1" w:styleId="11">
    <w:name w:val="批注文字 字符"/>
    <w:link w:val="2"/>
    <w:qFormat/>
    <w:uiPriority w:val="99"/>
    <w:rPr>
      <w:kern w:val="2"/>
      <w:sz w:val="21"/>
      <w:szCs w:val="22"/>
    </w:rPr>
  </w:style>
  <w:style w:type="character" w:customStyle="1" w:styleId="12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页脚 字符"/>
    <w:link w:val="4"/>
    <w:qFormat/>
    <w:uiPriority w:val="99"/>
    <w:rPr>
      <w:sz w:val="18"/>
      <w:szCs w:val="18"/>
    </w:rPr>
  </w:style>
  <w:style w:type="character" w:customStyle="1" w:styleId="14">
    <w:name w:val="页眉 字符"/>
    <w:link w:val="5"/>
    <w:uiPriority w:val="99"/>
    <w:rPr>
      <w:sz w:val="18"/>
      <w:szCs w:val="18"/>
    </w:rPr>
  </w:style>
  <w:style w:type="character" w:customStyle="1" w:styleId="15">
    <w:name w:val="批注主题 字符"/>
    <w:link w:val="7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861CF-0383-4AFF-A9C5-DAB27FA1A4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1448</Words>
  <Characters>1475</Characters>
  <Lines>10</Lines>
  <Paragraphs>3</Paragraphs>
  <TotalTime>3</TotalTime>
  <ScaleCrop>false</ScaleCrop>
  <LinksUpToDate>false</LinksUpToDate>
  <CharactersWithSpaces>1475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2026-06-18T02:13:00Z</dcterms:created>
  <dc:creator>微软用户</dc:creator>
  <cp:lastModifiedBy>李坤伦</cp:lastModifiedBy>
  <dcterms:modified xsi:type="dcterms:W3CDTF">2026-07-01T00:27:49Z</dcterms:modified>
  <dc:title>附件7：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387152583C2C4E888B4EC2EB142EEB81_13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