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F06BC">
      <w:pPr>
        <w:pStyle w:val="7"/>
        <w:jc w:val="center"/>
        <w:rPr>
          <w:rFonts w:hint="eastAsia" w:ascii="黑体" w:hAnsi="黑体" w:eastAsia="黑体" w:cs="黑体"/>
          <w:b w:val="0"/>
          <w:bCs w:val="0"/>
          <w:snapToGrid w:val="0"/>
          <w:color w:val="000000"/>
          <w:spacing w:val="1"/>
          <w:kern w:val="0"/>
          <w:sz w:val="32"/>
          <w:szCs w:val="32"/>
          <w:lang w:val="en-US" w:eastAsia="zh-CN" w:bidi="ar-SA"/>
        </w:rPr>
      </w:pPr>
      <w:bookmarkStart w:id="0" w:name="_Toc81477864"/>
      <w:bookmarkStart w:id="1" w:name="_Toc144672983"/>
      <w:bookmarkStart w:id="2" w:name="_Toc19404"/>
      <w:r>
        <w:rPr>
          <w:rFonts w:hint="eastAsia" w:ascii="黑体" w:hAnsi="黑体" w:eastAsia="黑体" w:cs="黑体"/>
          <w:b w:val="0"/>
          <w:bCs w:val="0"/>
          <w:snapToGrid w:val="0"/>
          <w:color w:val="000000"/>
          <w:spacing w:val="1"/>
          <w:kern w:val="0"/>
          <w:sz w:val="32"/>
          <w:szCs w:val="32"/>
          <w:lang w:val="en-US" w:eastAsia="zh-CN" w:bidi="ar-SA"/>
        </w:rPr>
        <w:t>432 统计学</w:t>
      </w:r>
      <w:bookmarkEnd w:id="0"/>
      <w:bookmarkEnd w:id="1"/>
      <w:bookmarkEnd w:id="2"/>
    </w:p>
    <w:p w14:paraId="7FDAE020">
      <w:pPr>
        <w:rPr>
          <w:rFonts w:hint="eastAsia"/>
          <w:lang w:val="en-US" w:eastAsia="zh-CN"/>
        </w:rPr>
      </w:pPr>
    </w:p>
    <w:p w14:paraId="7C36FDD2">
      <w:pPr>
        <w:spacing w:line="360" w:lineRule="auto"/>
        <w:rPr>
          <w:rFonts w:hint="eastAsia" w:ascii="宋体" w:hAnsi="宋体"/>
          <w:b/>
          <w:bCs/>
          <w:sz w:val="28"/>
          <w:szCs w:val="28"/>
        </w:rPr>
      </w:pPr>
      <w:r>
        <w:rPr>
          <w:rFonts w:hint="eastAsia" w:ascii="宋体" w:hAnsi="宋体"/>
          <w:b/>
          <w:bCs/>
          <w:sz w:val="28"/>
          <w:szCs w:val="28"/>
        </w:rPr>
        <w:t>一、考试性质</w:t>
      </w:r>
    </w:p>
    <w:p w14:paraId="4BBC69C4">
      <w:pPr>
        <w:spacing w:line="360" w:lineRule="auto"/>
        <w:ind w:firstLine="513" w:firstLineChars="214"/>
        <w:rPr>
          <w:rFonts w:hint="eastAsia" w:ascii="宋体" w:hAnsi="宋体"/>
          <w:sz w:val="24"/>
          <w:szCs w:val="24"/>
        </w:rPr>
      </w:pPr>
      <w:r>
        <w:rPr>
          <w:rFonts w:hint="eastAsia" w:ascii="宋体" w:hAnsi="宋体"/>
          <w:sz w:val="24"/>
          <w:szCs w:val="24"/>
        </w:rPr>
        <w:t>统计学是应用统计硕士专业学位研究生入学考试初试科目。</w:t>
      </w:r>
    </w:p>
    <w:p w14:paraId="5CB29F3E">
      <w:pPr>
        <w:spacing w:line="360" w:lineRule="auto"/>
        <w:rPr>
          <w:rFonts w:hint="eastAsia" w:ascii="宋体" w:hAnsi="宋体"/>
          <w:b/>
          <w:bCs/>
          <w:sz w:val="28"/>
          <w:szCs w:val="28"/>
        </w:rPr>
      </w:pPr>
      <w:r>
        <w:rPr>
          <w:rFonts w:hint="eastAsia" w:ascii="宋体" w:hAnsi="宋体"/>
          <w:b/>
          <w:bCs/>
          <w:sz w:val="28"/>
          <w:szCs w:val="28"/>
        </w:rPr>
        <w:t>二、考查目标</w:t>
      </w:r>
    </w:p>
    <w:p w14:paraId="561D17B7">
      <w:pPr>
        <w:spacing w:line="360" w:lineRule="auto"/>
        <w:ind w:firstLine="480" w:firstLineChars="200"/>
        <w:rPr>
          <w:rFonts w:hint="eastAsia" w:ascii="宋体" w:hAnsi="宋体"/>
          <w:sz w:val="24"/>
          <w:szCs w:val="24"/>
        </w:rPr>
      </w:pPr>
      <w:r>
        <w:rPr>
          <w:rFonts w:hint="eastAsia" w:ascii="宋体" w:hAnsi="宋体"/>
          <w:sz w:val="24"/>
          <w:szCs w:val="24"/>
        </w:rPr>
        <w:t>统计学是阐述现代统计基础理论和基本方法的一门学科。实际应用十分广泛。内容包括统计调查、数据整理与展示、概率论基础、参数估计、假设检验、方差分析、回归分析、非参数方法、时间序列、统计指数等方面的内容。</w:t>
      </w:r>
    </w:p>
    <w:p w14:paraId="494CF9D4">
      <w:pPr>
        <w:spacing w:line="360" w:lineRule="auto"/>
        <w:ind w:firstLine="480" w:firstLineChars="200"/>
        <w:rPr>
          <w:rFonts w:hint="eastAsia" w:ascii="宋体" w:hAnsi="宋体"/>
          <w:sz w:val="24"/>
          <w:szCs w:val="24"/>
        </w:rPr>
      </w:pPr>
      <w:r>
        <w:rPr>
          <w:rFonts w:hint="eastAsia" w:ascii="宋体" w:hAnsi="宋体"/>
          <w:sz w:val="24"/>
          <w:szCs w:val="24"/>
        </w:rPr>
        <w:t>本科目的考试旨在考查考生对统计学的基本原理和基本方法及各种调查研究、数据整理、展示，并结合数据资料进行定性分析和定量分析的掌握与理解能力。统计学考试主要从如下三方面测评考生在统计学方面的基本素质：</w:t>
      </w:r>
    </w:p>
    <w:p w14:paraId="33213E74">
      <w:pPr>
        <w:spacing w:line="360" w:lineRule="auto"/>
        <w:ind w:firstLine="480" w:firstLineChars="200"/>
        <w:rPr>
          <w:rFonts w:hint="eastAsia" w:ascii="宋体" w:hAnsi="宋体"/>
          <w:sz w:val="24"/>
          <w:szCs w:val="24"/>
        </w:rPr>
      </w:pPr>
      <w:r>
        <w:rPr>
          <w:rFonts w:hint="eastAsia" w:ascii="宋体" w:hAnsi="宋体"/>
          <w:sz w:val="24"/>
          <w:szCs w:val="24"/>
        </w:rPr>
        <w:t>1、基本概念和基本理论的理解、掌握；</w:t>
      </w:r>
    </w:p>
    <w:p w14:paraId="66280130">
      <w:pPr>
        <w:spacing w:line="360" w:lineRule="auto"/>
        <w:ind w:firstLine="480" w:firstLineChars="200"/>
        <w:rPr>
          <w:rFonts w:hint="eastAsia" w:ascii="宋体" w:hAnsi="宋体"/>
          <w:sz w:val="24"/>
          <w:szCs w:val="24"/>
        </w:rPr>
      </w:pPr>
      <w:r>
        <w:rPr>
          <w:rFonts w:hint="eastAsia" w:ascii="宋体" w:hAnsi="宋体"/>
          <w:sz w:val="24"/>
          <w:szCs w:val="24"/>
        </w:rPr>
        <w:t>2、基本解题能力和数据分析与展示能力；</w:t>
      </w:r>
    </w:p>
    <w:p w14:paraId="5DC518E2">
      <w:pPr>
        <w:spacing w:line="360" w:lineRule="auto"/>
        <w:ind w:firstLine="480" w:firstLineChars="200"/>
        <w:rPr>
          <w:rFonts w:hint="eastAsia" w:ascii="宋体" w:hAnsi="宋体"/>
          <w:sz w:val="24"/>
          <w:szCs w:val="24"/>
        </w:rPr>
      </w:pPr>
      <w:r>
        <w:rPr>
          <w:rFonts w:hint="eastAsia" w:ascii="宋体" w:hAnsi="宋体"/>
          <w:sz w:val="24"/>
          <w:szCs w:val="24"/>
        </w:rPr>
        <w:t>3、综合运用统计理论知识分析问题、解决问题的能力。</w:t>
      </w:r>
    </w:p>
    <w:p w14:paraId="4D6F077B">
      <w:pPr>
        <w:spacing w:line="360" w:lineRule="auto"/>
        <w:rPr>
          <w:rFonts w:ascii="宋体" w:hAnsi="宋体"/>
          <w:b/>
          <w:bCs/>
          <w:sz w:val="28"/>
          <w:szCs w:val="28"/>
        </w:rPr>
      </w:pPr>
      <w:r>
        <w:rPr>
          <w:rFonts w:hint="eastAsia" w:ascii="宋体" w:hAnsi="宋体"/>
          <w:b/>
          <w:bCs/>
          <w:sz w:val="28"/>
          <w:szCs w:val="28"/>
        </w:rPr>
        <w:t>三、考试形式</w:t>
      </w:r>
    </w:p>
    <w:p w14:paraId="103358F0">
      <w:pPr>
        <w:spacing w:line="360" w:lineRule="auto"/>
        <w:ind w:firstLine="480" w:firstLineChars="200"/>
        <w:rPr>
          <w:rFonts w:hint="eastAsia" w:ascii="宋体" w:hAnsi="宋体"/>
          <w:sz w:val="24"/>
        </w:rPr>
      </w:pPr>
      <w:r>
        <w:rPr>
          <w:rFonts w:hint="eastAsia" w:ascii="宋体" w:hAnsi="宋体"/>
          <w:sz w:val="24"/>
        </w:rPr>
        <w:t>本考试为闭卷考试，满分为150分，考试时间为180分钟。</w:t>
      </w:r>
    </w:p>
    <w:p w14:paraId="72954C8D">
      <w:pPr>
        <w:spacing w:line="360" w:lineRule="auto"/>
        <w:ind w:firstLine="480" w:firstLineChars="200"/>
        <w:rPr>
          <w:rFonts w:hint="eastAsia" w:ascii="宋体" w:hAnsi="宋体"/>
          <w:sz w:val="24"/>
        </w:rPr>
      </w:pPr>
      <w:r>
        <w:rPr>
          <w:rFonts w:hint="eastAsia" w:ascii="宋体" w:hAnsi="宋体"/>
          <w:sz w:val="24"/>
          <w:szCs w:val="24"/>
        </w:rPr>
        <w:t>试卷结构：</w:t>
      </w:r>
      <w:bookmarkStart w:id="3" w:name="_GoBack"/>
      <w:bookmarkEnd w:id="3"/>
    </w:p>
    <w:p w14:paraId="7E0E5301">
      <w:pPr>
        <w:spacing w:line="360" w:lineRule="auto"/>
        <w:ind w:firstLine="480" w:firstLineChars="200"/>
        <w:rPr>
          <w:rFonts w:hint="eastAsia" w:ascii="宋体" w:hAnsi="宋体" w:cs="华文楷体"/>
          <w:sz w:val="24"/>
          <w:szCs w:val="24"/>
        </w:rPr>
      </w:pPr>
      <w:r>
        <w:rPr>
          <w:rFonts w:hint="eastAsia" w:ascii="宋体" w:hAnsi="宋体" w:cs="华文楷体"/>
          <w:sz w:val="24"/>
          <w:szCs w:val="24"/>
        </w:rPr>
        <w:t>（1）试卷分值构成：</w:t>
      </w:r>
    </w:p>
    <w:p w14:paraId="32900049">
      <w:pPr>
        <w:spacing w:line="360" w:lineRule="auto"/>
        <w:ind w:firstLine="960" w:firstLineChars="400"/>
        <w:rPr>
          <w:rFonts w:hint="eastAsia" w:ascii="宋体" w:hAnsi="宋体"/>
          <w:sz w:val="24"/>
          <w:szCs w:val="24"/>
        </w:rPr>
      </w:pPr>
      <w:r>
        <w:rPr>
          <w:rFonts w:hint="eastAsia" w:ascii="宋体" w:hAnsi="宋体"/>
          <w:sz w:val="24"/>
          <w:szCs w:val="24"/>
        </w:rPr>
        <w:t>基础知识和基本概念理解部分约占分值25%；</w:t>
      </w:r>
    </w:p>
    <w:p w14:paraId="232F3C04">
      <w:pPr>
        <w:spacing w:line="360" w:lineRule="auto"/>
        <w:ind w:firstLine="960" w:firstLineChars="400"/>
        <w:rPr>
          <w:rFonts w:hint="eastAsia" w:ascii="宋体" w:hAnsi="宋体"/>
          <w:sz w:val="24"/>
          <w:szCs w:val="24"/>
        </w:rPr>
      </w:pPr>
      <w:r>
        <w:rPr>
          <w:rFonts w:hint="eastAsia" w:ascii="宋体" w:hAnsi="宋体"/>
          <w:sz w:val="24"/>
          <w:szCs w:val="24"/>
        </w:rPr>
        <w:t>运用所学知识经过基本分析解决问题部分约占分值35%；</w:t>
      </w:r>
    </w:p>
    <w:p w14:paraId="6E1D6BAB">
      <w:pPr>
        <w:spacing w:line="360" w:lineRule="auto"/>
        <w:ind w:firstLine="960" w:firstLineChars="400"/>
        <w:rPr>
          <w:rFonts w:hint="eastAsia" w:ascii="宋体" w:hAnsi="宋体"/>
          <w:sz w:val="24"/>
          <w:szCs w:val="24"/>
        </w:rPr>
      </w:pPr>
      <w:r>
        <w:rPr>
          <w:rFonts w:hint="eastAsia" w:ascii="宋体" w:hAnsi="宋体"/>
          <w:sz w:val="24"/>
          <w:szCs w:val="24"/>
        </w:rPr>
        <w:t xml:space="preserve">综合运用基本理论和方法分析问题与解决问题部分约占分值40%。  </w:t>
      </w:r>
    </w:p>
    <w:p w14:paraId="7C2FB1FE">
      <w:pPr>
        <w:spacing w:line="360" w:lineRule="auto"/>
        <w:ind w:firstLine="480" w:firstLineChars="200"/>
        <w:rPr>
          <w:rFonts w:hint="eastAsia" w:ascii="宋体" w:hAnsi="宋体"/>
          <w:sz w:val="24"/>
          <w:szCs w:val="24"/>
        </w:rPr>
      </w:pPr>
      <w:r>
        <w:rPr>
          <w:rFonts w:hint="eastAsia" w:ascii="宋体" w:hAnsi="宋体"/>
          <w:sz w:val="24"/>
          <w:szCs w:val="24"/>
        </w:rPr>
        <w:t>（2）题型包括：选择题，填空题，简答题，计算分析题等。</w:t>
      </w:r>
    </w:p>
    <w:p w14:paraId="4D867543">
      <w:pPr>
        <w:spacing w:line="360" w:lineRule="auto"/>
        <w:rPr>
          <w:rFonts w:hint="eastAsia" w:ascii="宋体" w:hAnsi="宋体"/>
          <w:b/>
          <w:bCs/>
          <w:sz w:val="28"/>
          <w:szCs w:val="28"/>
        </w:rPr>
      </w:pPr>
      <w:r>
        <w:rPr>
          <w:rFonts w:hint="eastAsia" w:ascii="宋体" w:hAnsi="宋体"/>
          <w:b/>
          <w:bCs/>
          <w:sz w:val="28"/>
          <w:szCs w:val="28"/>
        </w:rPr>
        <w:t>四、考试内容</w:t>
      </w:r>
    </w:p>
    <w:p w14:paraId="31F2DD3E">
      <w:pPr>
        <w:spacing w:line="360" w:lineRule="auto"/>
        <w:rPr>
          <w:rFonts w:hint="eastAsia" w:ascii="宋体" w:hAnsi="宋体" w:cs="华文楷体"/>
          <w:sz w:val="24"/>
          <w:szCs w:val="24"/>
        </w:rPr>
      </w:pPr>
      <w:r>
        <w:rPr>
          <w:rFonts w:hint="eastAsia" w:ascii="宋体" w:hAnsi="宋体" w:cs="华文楷体"/>
          <w:sz w:val="24"/>
          <w:szCs w:val="24"/>
        </w:rPr>
        <w:t>（一）统计中的几个基本概念</w:t>
      </w:r>
    </w:p>
    <w:p w14:paraId="13113F58">
      <w:pPr>
        <w:spacing w:line="360" w:lineRule="auto"/>
        <w:ind w:firstLine="480" w:firstLineChars="200"/>
        <w:rPr>
          <w:rFonts w:hint="eastAsia" w:ascii="宋体" w:hAnsi="宋体"/>
          <w:sz w:val="24"/>
          <w:szCs w:val="24"/>
        </w:rPr>
      </w:pPr>
      <w:r>
        <w:rPr>
          <w:rFonts w:hint="eastAsia" w:ascii="宋体" w:hAnsi="宋体"/>
          <w:sz w:val="24"/>
          <w:szCs w:val="24"/>
        </w:rPr>
        <w:t>1、统计数据的类型：分类数据，顺序数据，数值型数据。</w:t>
      </w:r>
    </w:p>
    <w:p w14:paraId="5492B6D4">
      <w:pPr>
        <w:spacing w:line="360" w:lineRule="auto"/>
        <w:ind w:firstLine="480" w:firstLineChars="200"/>
        <w:rPr>
          <w:rFonts w:hint="eastAsia" w:ascii="宋体" w:hAnsi="宋体"/>
          <w:sz w:val="24"/>
          <w:szCs w:val="24"/>
        </w:rPr>
      </w:pPr>
      <w:r>
        <w:rPr>
          <w:rFonts w:hint="eastAsia" w:ascii="宋体" w:hAnsi="宋体"/>
          <w:sz w:val="24"/>
          <w:szCs w:val="24"/>
        </w:rPr>
        <w:t>2、总体和样本：总体，样本，参数和统计量，变量及类型。</w:t>
      </w:r>
    </w:p>
    <w:p w14:paraId="4497DDB1">
      <w:pPr>
        <w:spacing w:line="360" w:lineRule="auto"/>
        <w:rPr>
          <w:rFonts w:hint="eastAsia" w:ascii="宋体" w:hAnsi="宋体" w:cs="华文楷体"/>
          <w:sz w:val="24"/>
          <w:szCs w:val="24"/>
        </w:rPr>
      </w:pPr>
      <w:r>
        <w:rPr>
          <w:rFonts w:hint="eastAsia" w:ascii="宋体" w:hAnsi="宋体" w:cs="华文楷体"/>
          <w:sz w:val="24"/>
          <w:szCs w:val="24"/>
        </w:rPr>
        <w:t>（二）数据的搜集</w:t>
      </w:r>
    </w:p>
    <w:p w14:paraId="605C8F95">
      <w:pPr>
        <w:spacing w:line="360" w:lineRule="auto"/>
        <w:ind w:firstLine="480" w:firstLineChars="200"/>
        <w:rPr>
          <w:rFonts w:hint="eastAsia" w:ascii="宋体" w:hAnsi="宋体"/>
          <w:sz w:val="24"/>
          <w:szCs w:val="24"/>
        </w:rPr>
      </w:pPr>
      <w:r>
        <w:rPr>
          <w:rFonts w:hint="eastAsia" w:ascii="宋体" w:hAnsi="宋体"/>
          <w:sz w:val="24"/>
          <w:szCs w:val="24"/>
        </w:rPr>
        <w:t>1、数据来源：数据的间接来源，数据的直接来源。</w:t>
      </w:r>
    </w:p>
    <w:p w14:paraId="0DFA8AE3">
      <w:pPr>
        <w:spacing w:line="360" w:lineRule="auto"/>
        <w:ind w:firstLine="480" w:firstLineChars="200"/>
        <w:rPr>
          <w:rFonts w:hint="eastAsia" w:ascii="宋体" w:hAnsi="宋体"/>
          <w:sz w:val="24"/>
          <w:szCs w:val="24"/>
        </w:rPr>
      </w:pPr>
      <w:r>
        <w:rPr>
          <w:rFonts w:hint="eastAsia" w:ascii="宋体" w:hAnsi="宋体"/>
          <w:sz w:val="24"/>
          <w:szCs w:val="24"/>
        </w:rPr>
        <w:t>2、调查数据：概率抽样，非概率抽样，搜集数据的基本方法。</w:t>
      </w:r>
    </w:p>
    <w:p w14:paraId="26A072CB">
      <w:pPr>
        <w:spacing w:line="360" w:lineRule="auto"/>
        <w:ind w:firstLine="480" w:firstLineChars="200"/>
        <w:rPr>
          <w:rFonts w:hint="eastAsia" w:ascii="宋体" w:hAnsi="宋体"/>
          <w:sz w:val="24"/>
          <w:szCs w:val="24"/>
        </w:rPr>
      </w:pPr>
      <w:r>
        <w:rPr>
          <w:rFonts w:hint="eastAsia" w:ascii="宋体" w:hAnsi="宋体"/>
          <w:sz w:val="24"/>
          <w:szCs w:val="24"/>
        </w:rPr>
        <w:t>3、实验数据。</w:t>
      </w:r>
    </w:p>
    <w:p w14:paraId="241B7990">
      <w:pPr>
        <w:spacing w:line="360" w:lineRule="auto"/>
        <w:ind w:firstLine="480" w:firstLineChars="200"/>
        <w:rPr>
          <w:rFonts w:hint="eastAsia" w:ascii="宋体" w:hAnsi="宋体"/>
          <w:sz w:val="24"/>
          <w:szCs w:val="24"/>
        </w:rPr>
      </w:pPr>
      <w:r>
        <w:rPr>
          <w:rFonts w:hint="eastAsia" w:ascii="宋体" w:hAnsi="宋体"/>
          <w:sz w:val="24"/>
          <w:szCs w:val="24"/>
        </w:rPr>
        <w:t>4、数据的误差：抽样误差，非抽样误差，误差的控制。</w:t>
      </w:r>
    </w:p>
    <w:p w14:paraId="724F5A8E">
      <w:pPr>
        <w:spacing w:line="360" w:lineRule="auto"/>
        <w:rPr>
          <w:rFonts w:hint="eastAsia" w:ascii="宋体" w:hAnsi="宋体" w:cs="华文楷体"/>
          <w:sz w:val="24"/>
          <w:szCs w:val="24"/>
        </w:rPr>
      </w:pPr>
      <w:r>
        <w:rPr>
          <w:rFonts w:hint="eastAsia" w:ascii="宋体" w:hAnsi="宋体" w:cs="华文楷体"/>
          <w:sz w:val="24"/>
          <w:szCs w:val="24"/>
        </w:rPr>
        <w:t>（三）数据的图表展示</w:t>
      </w:r>
    </w:p>
    <w:p w14:paraId="409B6137">
      <w:pPr>
        <w:spacing w:line="360" w:lineRule="auto"/>
        <w:ind w:firstLine="480" w:firstLineChars="200"/>
        <w:rPr>
          <w:rFonts w:hint="eastAsia" w:ascii="宋体" w:hAnsi="宋体"/>
          <w:sz w:val="24"/>
          <w:szCs w:val="24"/>
        </w:rPr>
      </w:pPr>
      <w:r>
        <w:rPr>
          <w:rFonts w:hint="eastAsia" w:ascii="宋体" w:hAnsi="宋体"/>
          <w:sz w:val="24"/>
          <w:szCs w:val="24"/>
        </w:rPr>
        <w:t>1、数据的预处理：审核，筛选，排序，数据透视表。</w:t>
      </w:r>
    </w:p>
    <w:p w14:paraId="3B48B830">
      <w:pPr>
        <w:spacing w:line="360" w:lineRule="auto"/>
        <w:ind w:firstLine="480" w:firstLineChars="200"/>
        <w:rPr>
          <w:rFonts w:hint="eastAsia" w:ascii="宋体" w:hAnsi="宋体"/>
          <w:sz w:val="24"/>
          <w:szCs w:val="24"/>
        </w:rPr>
      </w:pPr>
      <w:r>
        <w:rPr>
          <w:rFonts w:hint="eastAsia" w:ascii="宋体" w:hAnsi="宋体"/>
          <w:sz w:val="24"/>
          <w:szCs w:val="24"/>
        </w:rPr>
        <w:t>2、品质数据的整理与图示：分类数据和顺序数据的整理与图示。</w:t>
      </w:r>
    </w:p>
    <w:p w14:paraId="0FA4DB68">
      <w:pPr>
        <w:spacing w:line="360" w:lineRule="auto"/>
        <w:ind w:firstLine="480" w:firstLineChars="200"/>
        <w:rPr>
          <w:rFonts w:hint="eastAsia" w:ascii="宋体" w:hAnsi="宋体"/>
          <w:sz w:val="24"/>
          <w:szCs w:val="24"/>
        </w:rPr>
      </w:pPr>
      <w:r>
        <w:rPr>
          <w:rFonts w:hint="eastAsia" w:ascii="宋体" w:hAnsi="宋体"/>
          <w:sz w:val="24"/>
          <w:szCs w:val="24"/>
        </w:rPr>
        <w:t>3、数值型数据的整理与展示：数据分组，数值型数据的图示（直方图，茎叶图，箱线图，线图，散点图，雷达图）。</w:t>
      </w:r>
    </w:p>
    <w:p w14:paraId="2E31CE48">
      <w:pPr>
        <w:spacing w:line="360" w:lineRule="auto"/>
        <w:rPr>
          <w:rFonts w:hint="eastAsia" w:ascii="宋体" w:hAnsi="宋体"/>
          <w:sz w:val="24"/>
          <w:szCs w:val="24"/>
        </w:rPr>
      </w:pPr>
      <w:r>
        <w:rPr>
          <w:rFonts w:hint="eastAsia" w:ascii="宋体" w:hAnsi="宋体"/>
          <w:sz w:val="24"/>
          <w:szCs w:val="24"/>
        </w:rPr>
        <w:t>（四）数据的概括性度量</w:t>
      </w:r>
    </w:p>
    <w:p w14:paraId="14DEFC21">
      <w:pPr>
        <w:spacing w:line="360" w:lineRule="auto"/>
        <w:ind w:firstLine="480" w:firstLineChars="200"/>
        <w:rPr>
          <w:rFonts w:hint="eastAsia" w:ascii="宋体" w:hAnsi="宋体"/>
          <w:sz w:val="24"/>
          <w:szCs w:val="24"/>
        </w:rPr>
      </w:pPr>
      <w:r>
        <w:rPr>
          <w:rFonts w:hint="eastAsia" w:ascii="宋体" w:hAnsi="宋体"/>
          <w:sz w:val="24"/>
          <w:szCs w:val="24"/>
        </w:rPr>
        <w:t>1、集中趋势的度量：分类数据（众数），顺序数据（中位数和分位数），数值数据(各种平均数，众数，中位数)。</w:t>
      </w:r>
    </w:p>
    <w:p w14:paraId="3DBC882E">
      <w:pPr>
        <w:spacing w:line="360" w:lineRule="auto"/>
        <w:ind w:firstLine="480" w:firstLineChars="200"/>
        <w:rPr>
          <w:rFonts w:hint="eastAsia" w:ascii="宋体" w:hAnsi="宋体"/>
          <w:sz w:val="24"/>
          <w:szCs w:val="24"/>
        </w:rPr>
      </w:pPr>
      <w:r>
        <w:rPr>
          <w:rFonts w:hint="eastAsia" w:ascii="宋体" w:hAnsi="宋体"/>
          <w:sz w:val="24"/>
          <w:szCs w:val="24"/>
        </w:rPr>
        <w:t>2、离散程度的度量：分类数据（异众比率），顺序数据（四分位差），数值数据(极差，平均差，方差，标准差，离散系数，变异系数)。</w:t>
      </w:r>
    </w:p>
    <w:p w14:paraId="2E1486EA">
      <w:pPr>
        <w:spacing w:line="360" w:lineRule="auto"/>
        <w:ind w:firstLine="480" w:firstLineChars="200"/>
        <w:rPr>
          <w:rFonts w:hint="eastAsia" w:ascii="宋体" w:hAnsi="宋体"/>
          <w:sz w:val="24"/>
          <w:szCs w:val="24"/>
        </w:rPr>
      </w:pPr>
      <w:r>
        <w:rPr>
          <w:rFonts w:hint="eastAsia" w:ascii="宋体" w:hAnsi="宋体"/>
          <w:sz w:val="24"/>
          <w:szCs w:val="24"/>
        </w:rPr>
        <w:t>3、偏态与峰态的度量：偏态及其计算公式，峰态及其计算公式。</w:t>
      </w:r>
    </w:p>
    <w:p w14:paraId="4C3F653B">
      <w:pPr>
        <w:spacing w:line="360" w:lineRule="auto"/>
        <w:rPr>
          <w:rFonts w:hint="eastAsia" w:ascii="宋体" w:hAnsi="宋体"/>
          <w:sz w:val="24"/>
          <w:szCs w:val="24"/>
        </w:rPr>
      </w:pPr>
      <w:r>
        <w:rPr>
          <w:rFonts w:hint="eastAsia" w:ascii="宋体" w:hAnsi="宋体"/>
          <w:sz w:val="24"/>
          <w:szCs w:val="24"/>
        </w:rPr>
        <w:t>（五）概率与概率分布</w:t>
      </w:r>
    </w:p>
    <w:p w14:paraId="74168D6A">
      <w:pPr>
        <w:spacing w:line="360" w:lineRule="auto"/>
        <w:ind w:firstLine="480" w:firstLineChars="200"/>
        <w:rPr>
          <w:rFonts w:hint="eastAsia" w:ascii="宋体" w:hAnsi="宋体"/>
          <w:sz w:val="24"/>
          <w:szCs w:val="24"/>
        </w:rPr>
      </w:pPr>
      <w:r>
        <w:rPr>
          <w:rFonts w:hint="eastAsia" w:ascii="宋体" w:hAnsi="宋体"/>
          <w:sz w:val="24"/>
          <w:szCs w:val="24"/>
        </w:rPr>
        <w:t>1、随机事件及其概率。</w:t>
      </w:r>
    </w:p>
    <w:p w14:paraId="6172D382">
      <w:pPr>
        <w:spacing w:line="360" w:lineRule="auto"/>
        <w:ind w:firstLine="480" w:firstLineChars="200"/>
        <w:rPr>
          <w:rFonts w:hint="eastAsia" w:ascii="宋体" w:hAnsi="宋体"/>
          <w:sz w:val="24"/>
          <w:szCs w:val="24"/>
        </w:rPr>
      </w:pPr>
      <w:r>
        <w:rPr>
          <w:rFonts w:hint="eastAsia" w:ascii="宋体" w:hAnsi="宋体"/>
          <w:sz w:val="24"/>
          <w:szCs w:val="24"/>
        </w:rPr>
        <w:t>2、概率的性质与运算法则：基本性质，条件概率，全概率公式和贝叶斯公式。</w:t>
      </w:r>
    </w:p>
    <w:p w14:paraId="47C3842C">
      <w:pPr>
        <w:spacing w:line="360" w:lineRule="auto"/>
        <w:ind w:firstLine="480" w:firstLineChars="200"/>
        <w:rPr>
          <w:rFonts w:hint="eastAsia" w:ascii="宋体" w:hAnsi="宋体"/>
          <w:sz w:val="24"/>
          <w:szCs w:val="24"/>
        </w:rPr>
      </w:pPr>
      <w:r>
        <w:rPr>
          <w:rFonts w:hint="eastAsia" w:ascii="宋体" w:hAnsi="宋体"/>
          <w:sz w:val="24"/>
          <w:szCs w:val="24"/>
        </w:rPr>
        <w:t>3、离散型随机变量及其分布：二项分布，泊松分布，期望，方差。</w:t>
      </w:r>
    </w:p>
    <w:p w14:paraId="67C57FD4">
      <w:pPr>
        <w:spacing w:line="360" w:lineRule="auto"/>
        <w:ind w:firstLine="480" w:firstLineChars="200"/>
        <w:rPr>
          <w:rFonts w:hint="eastAsia" w:ascii="宋体" w:hAnsi="宋体"/>
          <w:sz w:val="24"/>
          <w:szCs w:val="24"/>
        </w:rPr>
      </w:pPr>
      <w:r>
        <w:rPr>
          <w:rFonts w:hint="eastAsia" w:ascii="宋体" w:hAnsi="宋体"/>
          <w:sz w:val="24"/>
          <w:szCs w:val="24"/>
        </w:rPr>
        <w:t>4、连续型随机变量的概率分布：密度和分布函数，正态分布，指数分布，均匀分布，期望，方差。</w:t>
      </w:r>
    </w:p>
    <w:p w14:paraId="56F692D2">
      <w:pPr>
        <w:spacing w:line="360" w:lineRule="auto"/>
        <w:rPr>
          <w:rFonts w:hint="eastAsia" w:ascii="宋体" w:hAnsi="宋体"/>
          <w:sz w:val="24"/>
          <w:szCs w:val="24"/>
        </w:rPr>
      </w:pPr>
      <w:r>
        <w:rPr>
          <w:rFonts w:hint="eastAsia" w:ascii="宋体" w:hAnsi="宋体"/>
          <w:sz w:val="24"/>
          <w:szCs w:val="24"/>
        </w:rPr>
        <w:t>（六）统计量及其抽样分布</w:t>
      </w:r>
    </w:p>
    <w:p w14:paraId="42B9A67A">
      <w:pPr>
        <w:spacing w:line="360" w:lineRule="auto"/>
        <w:ind w:firstLine="480" w:firstLineChars="200"/>
        <w:rPr>
          <w:rFonts w:hint="eastAsia" w:ascii="宋体" w:hAnsi="宋体"/>
          <w:sz w:val="24"/>
          <w:szCs w:val="24"/>
        </w:rPr>
      </w:pPr>
      <w:r>
        <w:rPr>
          <w:rFonts w:hint="eastAsia" w:ascii="宋体" w:hAnsi="宋体"/>
          <w:sz w:val="24"/>
          <w:szCs w:val="24"/>
        </w:rPr>
        <w:t>1、统计量：统计量的概念，常用统计量，次序统计量，充分统计量。</w:t>
      </w:r>
    </w:p>
    <w:p w14:paraId="001BC993">
      <w:pPr>
        <w:spacing w:line="360" w:lineRule="auto"/>
        <w:ind w:firstLine="480" w:firstLineChars="200"/>
        <w:rPr>
          <w:rFonts w:hint="eastAsia" w:ascii="宋体" w:hAnsi="宋体"/>
          <w:sz w:val="24"/>
          <w:szCs w:val="24"/>
        </w:rPr>
      </w:pPr>
      <w:r>
        <w:rPr>
          <w:rFonts w:hint="eastAsia" w:ascii="宋体" w:hAnsi="宋体"/>
          <w:sz w:val="24"/>
          <w:szCs w:val="24"/>
        </w:rPr>
        <w:t>2、关于分布的几个概念：抽样分布，渐进分布。</w:t>
      </w:r>
    </w:p>
    <w:p w14:paraId="0AC12A83">
      <w:pPr>
        <w:spacing w:line="360" w:lineRule="auto"/>
        <w:ind w:firstLine="480" w:firstLineChars="200"/>
        <w:rPr>
          <w:rFonts w:hint="eastAsia" w:ascii="宋体" w:hAnsi="宋体"/>
          <w:sz w:val="24"/>
          <w:szCs w:val="24"/>
        </w:rPr>
      </w:pPr>
      <w:r>
        <w:rPr>
          <w:rFonts w:hint="eastAsia" w:ascii="宋体" w:hAnsi="宋体"/>
          <w:sz w:val="24"/>
          <w:szCs w:val="24"/>
        </w:rPr>
        <w:t>3、由正态分布导出的几个重要分布：卡方分布，t分布，F分布。</w:t>
      </w:r>
    </w:p>
    <w:p w14:paraId="366FECD0">
      <w:pPr>
        <w:spacing w:line="360" w:lineRule="auto"/>
        <w:ind w:firstLine="480" w:firstLineChars="200"/>
        <w:rPr>
          <w:rFonts w:hint="eastAsia" w:ascii="宋体" w:hAnsi="宋体"/>
          <w:sz w:val="24"/>
          <w:szCs w:val="24"/>
        </w:rPr>
      </w:pPr>
      <w:r>
        <w:rPr>
          <w:rFonts w:hint="eastAsia" w:ascii="宋体" w:hAnsi="宋体"/>
          <w:sz w:val="24"/>
          <w:szCs w:val="24"/>
        </w:rPr>
        <w:t>4、样本均值的分布与中心极限定理。</w:t>
      </w:r>
    </w:p>
    <w:p w14:paraId="0AD9B110">
      <w:pPr>
        <w:spacing w:line="360" w:lineRule="auto"/>
        <w:ind w:firstLine="480" w:firstLineChars="200"/>
        <w:rPr>
          <w:rFonts w:hint="eastAsia" w:ascii="宋体" w:hAnsi="宋体"/>
          <w:sz w:val="24"/>
          <w:szCs w:val="24"/>
        </w:rPr>
      </w:pPr>
      <w:r>
        <w:rPr>
          <w:rFonts w:hint="eastAsia" w:ascii="宋体" w:hAnsi="宋体"/>
          <w:sz w:val="24"/>
          <w:szCs w:val="24"/>
        </w:rPr>
        <w:t>5、样本比例的抽样分布。</w:t>
      </w:r>
    </w:p>
    <w:p w14:paraId="47BD17BD">
      <w:pPr>
        <w:spacing w:line="360" w:lineRule="auto"/>
        <w:ind w:firstLine="480" w:firstLineChars="200"/>
        <w:rPr>
          <w:rFonts w:hint="eastAsia" w:ascii="宋体" w:hAnsi="宋体"/>
          <w:sz w:val="24"/>
          <w:szCs w:val="24"/>
        </w:rPr>
      </w:pPr>
      <w:r>
        <w:rPr>
          <w:rFonts w:hint="eastAsia" w:ascii="宋体" w:hAnsi="宋体"/>
          <w:sz w:val="24"/>
          <w:szCs w:val="24"/>
        </w:rPr>
        <w:t>6、两个样本平均值之差的分布。</w:t>
      </w:r>
    </w:p>
    <w:p w14:paraId="49D20BCE">
      <w:pPr>
        <w:spacing w:line="360" w:lineRule="auto"/>
        <w:ind w:firstLine="480" w:firstLineChars="200"/>
        <w:rPr>
          <w:rFonts w:hint="eastAsia" w:ascii="宋体" w:hAnsi="宋体"/>
          <w:sz w:val="24"/>
          <w:szCs w:val="24"/>
        </w:rPr>
      </w:pPr>
      <w:r>
        <w:rPr>
          <w:rFonts w:hint="eastAsia" w:ascii="宋体" w:hAnsi="宋体"/>
          <w:sz w:val="24"/>
          <w:szCs w:val="24"/>
        </w:rPr>
        <w:t>7、关于样本方差的分布。</w:t>
      </w:r>
    </w:p>
    <w:p w14:paraId="0DDAA338">
      <w:pPr>
        <w:spacing w:line="360" w:lineRule="auto"/>
        <w:rPr>
          <w:rFonts w:hint="eastAsia" w:ascii="宋体" w:hAnsi="宋体"/>
          <w:sz w:val="24"/>
          <w:szCs w:val="24"/>
        </w:rPr>
      </w:pPr>
      <w:r>
        <w:rPr>
          <w:rFonts w:hint="eastAsia" w:ascii="宋体" w:hAnsi="宋体"/>
          <w:sz w:val="24"/>
          <w:szCs w:val="24"/>
        </w:rPr>
        <w:t>（七）参数估计</w:t>
      </w:r>
    </w:p>
    <w:p w14:paraId="31E12D46">
      <w:pPr>
        <w:spacing w:line="360" w:lineRule="auto"/>
        <w:ind w:firstLine="480" w:firstLineChars="200"/>
        <w:rPr>
          <w:rFonts w:hint="eastAsia" w:ascii="宋体" w:hAnsi="宋体"/>
          <w:sz w:val="24"/>
          <w:szCs w:val="24"/>
        </w:rPr>
      </w:pPr>
      <w:r>
        <w:rPr>
          <w:rFonts w:hint="eastAsia" w:ascii="宋体" w:hAnsi="宋体"/>
          <w:sz w:val="24"/>
          <w:szCs w:val="24"/>
        </w:rPr>
        <w:t>1、参数估计的基本原理。</w:t>
      </w:r>
    </w:p>
    <w:p w14:paraId="24D00065">
      <w:pPr>
        <w:spacing w:line="360" w:lineRule="auto"/>
        <w:ind w:firstLine="480" w:firstLineChars="200"/>
        <w:rPr>
          <w:rFonts w:hint="eastAsia" w:ascii="宋体" w:hAnsi="宋体"/>
          <w:sz w:val="24"/>
          <w:szCs w:val="24"/>
        </w:rPr>
      </w:pPr>
      <w:r>
        <w:rPr>
          <w:rFonts w:hint="eastAsia" w:ascii="宋体" w:hAnsi="宋体"/>
          <w:sz w:val="24"/>
          <w:szCs w:val="24"/>
        </w:rPr>
        <w:t>2、一个总体参数的区间估计。</w:t>
      </w:r>
    </w:p>
    <w:p w14:paraId="216854C8">
      <w:pPr>
        <w:spacing w:line="360" w:lineRule="auto"/>
        <w:ind w:firstLine="480" w:firstLineChars="200"/>
        <w:rPr>
          <w:rFonts w:hint="eastAsia" w:ascii="宋体" w:hAnsi="宋体"/>
          <w:sz w:val="24"/>
          <w:szCs w:val="24"/>
        </w:rPr>
      </w:pPr>
      <w:r>
        <w:rPr>
          <w:rFonts w:hint="eastAsia" w:ascii="宋体" w:hAnsi="宋体"/>
          <w:sz w:val="24"/>
          <w:szCs w:val="24"/>
        </w:rPr>
        <w:t>3、两个总体参数的区间估计。</w:t>
      </w:r>
    </w:p>
    <w:p w14:paraId="2762EF78">
      <w:pPr>
        <w:spacing w:line="360" w:lineRule="auto"/>
        <w:ind w:firstLine="480" w:firstLineChars="200"/>
        <w:rPr>
          <w:rFonts w:hint="eastAsia" w:ascii="宋体" w:hAnsi="宋体"/>
          <w:sz w:val="24"/>
          <w:szCs w:val="24"/>
        </w:rPr>
      </w:pPr>
      <w:r>
        <w:rPr>
          <w:rFonts w:hint="eastAsia" w:ascii="宋体" w:hAnsi="宋体"/>
          <w:sz w:val="24"/>
          <w:szCs w:val="24"/>
        </w:rPr>
        <w:t>4、样本量的确定。</w:t>
      </w:r>
    </w:p>
    <w:p w14:paraId="5289157B">
      <w:pPr>
        <w:spacing w:line="360" w:lineRule="auto"/>
        <w:rPr>
          <w:rFonts w:hint="eastAsia" w:ascii="宋体" w:hAnsi="宋体"/>
          <w:sz w:val="24"/>
          <w:szCs w:val="24"/>
        </w:rPr>
      </w:pPr>
      <w:r>
        <w:rPr>
          <w:rFonts w:hint="eastAsia" w:ascii="宋体" w:hAnsi="宋体"/>
          <w:sz w:val="24"/>
          <w:szCs w:val="24"/>
        </w:rPr>
        <w:t>（八）假设检验</w:t>
      </w:r>
    </w:p>
    <w:p w14:paraId="25EE6FCA">
      <w:pPr>
        <w:spacing w:line="360" w:lineRule="auto"/>
        <w:ind w:firstLine="480" w:firstLineChars="200"/>
        <w:rPr>
          <w:rFonts w:hint="eastAsia" w:ascii="宋体" w:hAnsi="宋体"/>
          <w:sz w:val="24"/>
          <w:szCs w:val="24"/>
        </w:rPr>
      </w:pPr>
      <w:r>
        <w:rPr>
          <w:rFonts w:hint="eastAsia" w:ascii="宋体" w:hAnsi="宋体"/>
          <w:sz w:val="24"/>
          <w:szCs w:val="24"/>
        </w:rPr>
        <w:t>1、假设检验的基本问题。</w:t>
      </w:r>
    </w:p>
    <w:p w14:paraId="4AE325E4">
      <w:pPr>
        <w:spacing w:line="360" w:lineRule="auto"/>
        <w:ind w:firstLine="480" w:firstLineChars="200"/>
        <w:rPr>
          <w:rFonts w:hint="eastAsia" w:ascii="宋体" w:hAnsi="宋体"/>
          <w:sz w:val="24"/>
          <w:szCs w:val="24"/>
        </w:rPr>
      </w:pPr>
      <w:r>
        <w:rPr>
          <w:rFonts w:hint="eastAsia" w:ascii="宋体" w:hAnsi="宋体"/>
          <w:sz w:val="24"/>
          <w:szCs w:val="24"/>
        </w:rPr>
        <w:t>2、一个总体参数的检验。</w:t>
      </w:r>
    </w:p>
    <w:p w14:paraId="5699111A">
      <w:pPr>
        <w:spacing w:line="360" w:lineRule="auto"/>
        <w:ind w:firstLine="480" w:firstLineChars="200"/>
        <w:rPr>
          <w:rFonts w:hint="eastAsia" w:ascii="宋体" w:hAnsi="宋体"/>
          <w:sz w:val="24"/>
          <w:szCs w:val="24"/>
        </w:rPr>
      </w:pPr>
      <w:r>
        <w:rPr>
          <w:rFonts w:hint="eastAsia" w:ascii="宋体" w:hAnsi="宋体"/>
          <w:sz w:val="24"/>
          <w:szCs w:val="24"/>
        </w:rPr>
        <w:t>3、两个总体参数的检验。</w:t>
      </w:r>
    </w:p>
    <w:p w14:paraId="579DE59E">
      <w:pPr>
        <w:spacing w:line="360" w:lineRule="auto"/>
        <w:rPr>
          <w:rFonts w:hint="eastAsia" w:ascii="宋体" w:hAnsi="宋体"/>
          <w:sz w:val="24"/>
          <w:szCs w:val="24"/>
        </w:rPr>
      </w:pPr>
      <w:r>
        <w:rPr>
          <w:rFonts w:hint="eastAsia" w:ascii="宋体" w:hAnsi="宋体"/>
          <w:sz w:val="24"/>
          <w:szCs w:val="24"/>
        </w:rPr>
        <w:t>（九）分类数据分析</w:t>
      </w:r>
    </w:p>
    <w:p w14:paraId="1D6269DE">
      <w:pPr>
        <w:spacing w:line="360" w:lineRule="auto"/>
        <w:ind w:firstLine="480" w:firstLineChars="200"/>
        <w:rPr>
          <w:rFonts w:hint="eastAsia" w:ascii="宋体" w:hAnsi="宋体"/>
          <w:sz w:val="24"/>
          <w:szCs w:val="24"/>
        </w:rPr>
      </w:pPr>
      <w:r>
        <w:rPr>
          <w:rFonts w:hint="eastAsia" w:ascii="宋体" w:hAnsi="宋体"/>
          <w:sz w:val="24"/>
          <w:szCs w:val="24"/>
        </w:rPr>
        <w:t>1、分类数据与卡方统计量。</w:t>
      </w:r>
    </w:p>
    <w:p w14:paraId="3D31ED5E">
      <w:pPr>
        <w:spacing w:line="360" w:lineRule="auto"/>
        <w:ind w:firstLine="480" w:firstLineChars="200"/>
        <w:rPr>
          <w:rFonts w:hint="eastAsia" w:ascii="宋体" w:hAnsi="宋体"/>
          <w:sz w:val="24"/>
          <w:szCs w:val="24"/>
        </w:rPr>
      </w:pPr>
      <w:r>
        <w:rPr>
          <w:rFonts w:hint="eastAsia" w:ascii="宋体" w:hAnsi="宋体"/>
          <w:sz w:val="24"/>
          <w:szCs w:val="24"/>
        </w:rPr>
        <w:t>2、拟合优度检验。</w:t>
      </w:r>
    </w:p>
    <w:p w14:paraId="3274FC63">
      <w:pPr>
        <w:spacing w:line="360" w:lineRule="auto"/>
        <w:ind w:firstLine="480" w:firstLineChars="200"/>
        <w:rPr>
          <w:rFonts w:hint="eastAsia" w:ascii="宋体" w:hAnsi="宋体"/>
          <w:sz w:val="24"/>
          <w:szCs w:val="24"/>
        </w:rPr>
      </w:pPr>
      <w:r>
        <w:rPr>
          <w:rFonts w:hint="eastAsia" w:ascii="宋体" w:hAnsi="宋体"/>
          <w:sz w:val="24"/>
          <w:szCs w:val="24"/>
        </w:rPr>
        <w:t>3、列联分析：独立性检验。</w:t>
      </w:r>
    </w:p>
    <w:p w14:paraId="710EF87A">
      <w:pPr>
        <w:spacing w:line="360" w:lineRule="auto"/>
        <w:ind w:firstLine="480" w:firstLineChars="200"/>
        <w:rPr>
          <w:rFonts w:hint="eastAsia" w:ascii="宋体" w:hAnsi="宋体"/>
          <w:sz w:val="24"/>
          <w:szCs w:val="24"/>
        </w:rPr>
      </w:pPr>
      <w:r>
        <w:rPr>
          <w:rFonts w:hint="eastAsia" w:ascii="宋体" w:hAnsi="宋体"/>
          <w:sz w:val="24"/>
          <w:szCs w:val="24"/>
        </w:rPr>
        <w:t>4、列联表中的相关测量。</w:t>
      </w:r>
    </w:p>
    <w:p w14:paraId="590CD390">
      <w:pPr>
        <w:spacing w:line="360" w:lineRule="auto"/>
        <w:rPr>
          <w:rFonts w:hint="eastAsia" w:ascii="宋体" w:hAnsi="宋体"/>
          <w:sz w:val="24"/>
          <w:szCs w:val="24"/>
        </w:rPr>
      </w:pPr>
      <w:r>
        <w:rPr>
          <w:rFonts w:hint="eastAsia" w:ascii="宋体" w:hAnsi="宋体"/>
          <w:sz w:val="24"/>
          <w:szCs w:val="24"/>
        </w:rPr>
        <w:t>（十）方差分析</w:t>
      </w:r>
    </w:p>
    <w:p w14:paraId="31A92E21">
      <w:pPr>
        <w:spacing w:line="360" w:lineRule="auto"/>
        <w:ind w:firstLine="480" w:firstLineChars="200"/>
        <w:rPr>
          <w:rFonts w:hint="eastAsia" w:ascii="宋体" w:hAnsi="宋体"/>
          <w:sz w:val="24"/>
          <w:szCs w:val="24"/>
        </w:rPr>
      </w:pPr>
      <w:r>
        <w:rPr>
          <w:rFonts w:hint="eastAsia" w:ascii="宋体" w:hAnsi="宋体"/>
          <w:sz w:val="24"/>
          <w:szCs w:val="24"/>
        </w:rPr>
        <w:t>1、方差分析的基本概念：基本思想，基本假定，问题的一般提法。</w:t>
      </w:r>
    </w:p>
    <w:p w14:paraId="4FFC5D5B">
      <w:pPr>
        <w:spacing w:line="360" w:lineRule="auto"/>
        <w:ind w:firstLine="480" w:firstLineChars="200"/>
        <w:rPr>
          <w:rFonts w:hint="eastAsia" w:ascii="宋体" w:hAnsi="宋体"/>
          <w:sz w:val="24"/>
          <w:szCs w:val="24"/>
        </w:rPr>
      </w:pPr>
      <w:r>
        <w:rPr>
          <w:rFonts w:hint="eastAsia" w:ascii="宋体" w:hAnsi="宋体"/>
          <w:sz w:val="24"/>
          <w:szCs w:val="24"/>
        </w:rPr>
        <w:t>2、单因素方差分析。</w:t>
      </w:r>
    </w:p>
    <w:p w14:paraId="4CDA4D03">
      <w:pPr>
        <w:spacing w:line="360" w:lineRule="auto"/>
        <w:ind w:firstLine="480" w:firstLineChars="200"/>
        <w:rPr>
          <w:rFonts w:hint="eastAsia" w:ascii="宋体" w:hAnsi="宋体"/>
          <w:sz w:val="24"/>
          <w:szCs w:val="24"/>
        </w:rPr>
      </w:pPr>
      <w:r>
        <w:rPr>
          <w:rFonts w:hint="eastAsia" w:ascii="宋体" w:hAnsi="宋体"/>
          <w:sz w:val="24"/>
          <w:szCs w:val="24"/>
        </w:rPr>
        <w:t>3、双因素方差分析。</w:t>
      </w:r>
    </w:p>
    <w:p w14:paraId="22EACF45">
      <w:pPr>
        <w:spacing w:line="360" w:lineRule="auto"/>
        <w:rPr>
          <w:rFonts w:hint="eastAsia" w:ascii="宋体" w:hAnsi="宋体"/>
          <w:sz w:val="24"/>
          <w:szCs w:val="24"/>
        </w:rPr>
      </w:pPr>
      <w:r>
        <w:rPr>
          <w:rFonts w:hint="eastAsia" w:ascii="宋体" w:hAnsi="宋体"/>
          <w:sz w:val="24"/>
          <w:szCs w:val="24"/>
        </w:rPr>
        <w:t>（十一）一元线性回归</w:t>
      </w:r>
    </w:p>
    <w:p w14:paraId="32F0FC2C">
      <w:pPr>
        <w:spacing w:line="360" w:lineRule="auto"/>
        <w:ind w:firstLine="480" w:firstLineChars="200"/>
        <w:rPr>
          <w:rFonts w:hint="eastAsia" w:ascii="宋体" w:hAnsi="宋体"/>
          <w:sz w:val="24"/>
          <w:szCs w:val="24"/>
        </w:rPr>
      </w:pPr>
      <w:r>
        <w:rPr>
          <w:rFonts w:hint="eastAsia" w:ascii="宋体" w:hAnsi="宋体"/>
          <w:sz w:val="24"/>
          <w:szCs w:val="24"/>
        </w:rPr>
        <w:t>1、变量间关系的度量。</w:t>
      </w:r>
    </w:p>
    <w:p w14:paraId="33E3572F">
      <w:pPr>
        <w:spacing w:line="360" w:lineRule="auto"/>
        <w:ind w:firstLine="480" w:firstLineChars="200"/>
        <w:rPr>
          <w:rFonts w:hint="eastAsia" w:ascii="宋体" w:hAnsi="宋体"/>
          <w:sz w:val="24"/>
          <w:szCs w:val="24"/>
        </w:rPr>
      </w:pPr>
      <w:r>
        <w:rPr>
          <w:rFonts w:hint="eastAsia" w:ascii="宋体" w:hAnsi="宋体"/>
          <w:sz w:val="24"/>
          <w:szCs w:val="24"/>
        </w:rPr>
        <w:t>2、一元线性回归：回归模型，参数的最小二乘估计，回归直线的拟合优度，显著性检验，回归分析结果的评价。</w:t>
      </w:r>
    </w:p>
    <w:p w14:paraId="724C4677">
      <w:pPr>
        <w:spacing w:line="360" w:lineRule="auto"/>
        <w:ind w:firstLine="480" w:firstLineChars="200"/>
        <w:rPr>
          <w:rFonts w:hint="eastAsia" w:ascii="宋体" w:hAnsi="宋体"/>
          <w:sz w:val="24"/>
          <w:szCs w:val="24"/>
        </w:rPr>
      </w:pPr>
      <w:r>
        <w:rPr>
          <w:rFonts w:hint="eastAsia" w:ascii="宋体" w:hAnsi="宋体"/>
          <w:sz w:val="24"/>
          <w:szCs w:val="24"/>
        </w:rPr>
        <w:t>3、利用回归方程进行预测：点估计，区间估计。</w:t>
      </w:r>
    </w:p>
    <w:p w14:paraId="64344807">
      <w:pPr>
        <w:spacing w:line="360" w:lineRule="auto"/>
        <w:ind w:firstLine="480" w:firstLineChars="200"/>
        <w:rPr>
          <w:rFonts w:hint="eastAsia" w:ascii="宋体" w:hAnsi="宋体"/>
          <w:sz w:val="24"/>
          <w:szCs w:val="24"/>
        </w:rPr>
      </w:pPr>
      <w:r>
        <w:rPr>
          <w:rFonts w:hint="eastAsia" w:ascii="宋体" w:hAnsi="宋体"/>
          <w:sz w:val="24"/>
          <w:szCs w:val="24"/>
        </w:rPr>
        <w:t>4、残差分析。</w:t>
      </w:r>
    </w:p>
    <w:p w14:paraId="4558C533">
      <w:pPr>
        <w:spacing w:line="360" w:lineRule="auto"/>
        <w:rPr>
          <w:rFonts w:hint="eastAsia" w:ascii="宋体" w:hAnsi="宋体"/>
          <w:sz w:val="24"/>
          <w:szCs w:val="24"/>
        </w:rPr>
      </w:pPr>
      <w:r>
        <w:rPr>
          <w:rFonts w:hint="eastAsia" w:ascii="宋体" w:hAnsi="宋体"/>
          <w:sz w:val="24"/>
          <w:szCs w:val="24"/>
        </w:rPr>
        <w:t>（十二）多元线性回归</w:t>
      </w:r>
    </w:p>
    <w:p w14:paraId="64D19B06">
      <w:pPr>
        <w:spacing w:line="360" w:lineRule="auto"/>
        <w:ind w:firstLine="480" w:firstLineChars="200"/>
        <w:rPr>
          <w:rFonts w:hint="eastAsia" w:ascii="宋体" w:hAnsi="宋体"/>
          <w:sz w:val="24"/>
          <w:szCs w:val="24"/>
        </w:rPr>
      </w:pPr>
      <w:r>
        <w:rPr>
          <w:rFonts w:hint="eastAsia" w:ascii="宋体" w:hAnsi="宋体"/>
          <w:sz w:val="24"/>
          <w:szCs w:val="24"/>
        </w:rPr>
        <w:t>1、多元线性回归模型。</w:t>
      </w:r>
    </w:p>
    <w:p w14:paraId="677E5D4B">
      <w:pPr>
        <w:spacing w:line="360" w:lineRule="auto"/>
        <w:ind w:firstLine="480" w:firstLineChars="200"/>
        <w:rPr>
          <w:rFonts w:hint="eastAsia" w:ascii="宋体" w:hAnsi="宋体"/>
          <w:sz w:val="24"/>
          <w:szCs w:val="24"/>
        </w:rPr>
      </w:pPr>
      <w:r>
        <w:rPr>
          <w:rFonts w:hint="eastAsia" w:ascii="宋体" w:hAnsi="宋体"/>
          <w:sz w:val="24"/>
          <w:szCs w:val="24"/>
        </w:rPr>
        <w:t>2、回归方程的拟合优度。</w:t>
      </w:r>
    </w:p>
    <w:p w14:paraId="19E7216F">
      <w:pPr>
        <w:spacing w:line="360" w:lineRule="auto"/>
        <w:ind w:firstLine="480" w:firstLineChars="200"/>
        <w:rPr>
          <w:rFonts w:hint="eastAsia" w:ascii="宋体" w:hAnsi="宋体"/>
          <w:sz w:val="24"/>
          <w:szCs w:val="24"/>
        </w:rPr>
      </w:pPr>
      <w:r>
        <w:rPr>
          <w:rFonts w:hint="eastAsia" w:ascii="宋体" w:hAnsi="宋体"/>
          <w:sz w:val="24"/>
          <w:szCs w:val="24"/>
        </w:rPr>
        <w:t>3、显著性检验。</w:t>
      </w:r>
    </w:p>
    <w:p w14:paraId="6571AC90">
      <w:pPr>
        <w:spacing w:line="360" w:lineRule="auto"/>
        <w:ind w:firstLine="480" w:firstLineChars="200"/>
        <w:rPr>
          <w:rFonts w:hint="eastAsia" w:ascii="宋体" w:hAnsi="宋体"/>
          <w:sz w:val="24"/>
          <w:szCs w:val="24"/>
        </w:rPr>
      </w:pPr>
      <w:r>
        <w:rPr>
          <w:rFonts w:hint="eastAsia" w:ascii="宋体" w:hAnsi="宋体"/>
          <w:sz w:val="24"/>
          <w:szCs w:val="24"/>
        </w:rPr>
        <w:t>4、多重共线性。</w:t>
      </w:r>
    </w:p>
    <w:p w14:paraId="503D7594">
      <w:pPr>
        <w:spacing w:line="360" w:lineRule="auto"/>
        <w:ind w:left="480"/>
        <w:rPr>
          <w:rFonts w:hint="eastAsia" w:ascii="宋体" w:hAnsi="宋体"/>
          <w:sz w:val="24"/>
          <w:szCs w:val="24"/>
        </w:rPr>
      </w:pPr>
      <w:r>
        <w:rPr>
          <w:rFonts w:hint="eastAsia" w:ascii="宋体" w:hAnsi="宋体"/>
          <w:sz w:val="24"/>
          <w:szCs w:val="24"/>
        </w:rPr>
        <w:t>5、利用回归方程进行预测。</w:t>
      </w:r>
    </w:p>
    <w:p w14:paraId="6CDF4CDB">
      <w:pPr>
        <w:spacing w:line="360" w:lineRule="auto"/>
        <w:ind w:left="480"/>
        <w:rPr>
          <w:rFonts w:hint="eastAsia" w:ascii="宋体" w:hAnsi="宋体"/>
          <w:sz w:val="24"/>
          <w:szCs w:val="24"/>
        </w:rPr>
      </w:pPr>
      <w:r>
        <w:rPr>
          <w:rFonts w:hint="eastAsia" w:ascii="宋体" w:hAnsi="宋体"/>
          <w:sz w:val="24"/>
          <w:szCs w:val="24"/>
        </w:rPr>
        <w:t>6、变量选择和逐步回归。</w:t>
      </w:r>
    </w:p>
    <w:p w14:paraId="46E52F0F">
      <w:pPr>
        <w:spacing w:line="360" w:lineRule="auto"/>
        <w:rPr>
          <w:rFonts w:hint="eastAsia" w:ascii="宋体" w:hAnsi="宋体"/>
          <w:sz w:val="24"/>
          <w:szCs w:val="24"/>
        </w:rPr>
      </w:pPr>
      <w:r>
        <w:rPr>
          <w:rFonts w:hint="eastAsia" w:ascii="宋体" w:hAnsi="宋体"/>
          <w:sz w:val="24"/>
          <w:szCs w:val="24"/>
        </w:rPr>
        <w:t>（十三）时间序列分析和预测</w:t>
      </w:r>
    </w:p>
    <w:p w14:paraId="08F7D0A9">
      <w:pPr>
        <w:spacing w:line="360" w:lineRule="auto"/>
        <w:ind w:firstLine="480" w:firstLineChars="200"/>
        <w:rPr>
          <w:rFonts w:hint="eastAsia" w:ascii="宋体" w:hAnsi="宋体"/>
          <w:sz w:val="24"/>
          <w:szCs w:val="24"/>
        </w:rPr>
      </w:pPr>
      <w:r>
        <w:rPr>
          <w:rFonts w:hint="eastAsia" w:ascii="宋体" w:hAnsi="宋体"/>
          <w:sz w:val="24"/>
          <w:szCs w:val="24"/>
        </w:rPr>
        <w:t>1、时间序列及其分解。</w:t>
      </w:r>
    </w:p>
    <w:p w14:paraId="29E1A4C3">
      <w:pPr>
        <w:spacing w:line="360" w:lineRule="auto"/>
        <w:ind w:firstLine="480" w:firstLineChars="200"/>
        <w:rPr>
          <w:rFonts w:hint="eastAsia" w:ascii="宋体" w:hAnsi="宋体"/>
          <w:sz w:val="24"/>
          <w:szCs w:val="24"/>
        </w:rPr>
      </w:pPr>
      <w:r>
        <w:rPr>
          <w:rFonts w:hint="eastAsia" w:ascii="宋体" w:hAnsi="宋体"/>
          <w:sz w:val="24"/>
          <w:szCs w:val="24"/>
        </w:rPr>
        <w:t>2、时间序列的描述性分析。</w:t>
      </w:r>
    </w:p>
    <w:p w14:paraId="22FF7884">
      <w:pPr>
        <w:spacing w:line="360" w:lineRule="auto"/>
        <w:ind w:firstLine="480" w:firstLineChars="200"/>
        <w:rPr>
          <w:rFonts w:hint="eastAsia" w:ascii="宋体" w:hAnsi="宋体"/>
          <w:sz w:val="24"/>
          <w:szCs w:val="24"/>
        </w:rPr>
      </w:pPr>
      <w:r>
        <w:rPr>
          <w:rFonts w:hint="eastAsia" w:ascii="宋体" w:hAnsi="宋体"/>
          <w:sz w:val="24"/>
          <w:szCs w:val="24"/>
        </w:rPr>
        <w:t>3、时间序列预测的程度。</w:t>
      </w:r>
    </w:p>
    <w:p w14:paraId="617CCE95">
      <w:pPr>
        <w:spacing w:line="360" w:lineRule="auto"/>
        <w:ind w:firstLine="480" w:firstLineChars="200"/>
        <w:rPr>
          <w:rFonts w:hint="eastAsia" w:ascii="宋体" w:hAnsi="宋体"/>
          <w:sz w:val="24"/>
          <w:szCs w:val="24"/>
        </w:rPr>
      </w:pPr>
      <w:r>
        <w:rPr>
          <w:rFonts w:hint="eastAsia" w:ascii="宋体" w:hAnsi="宋体"/>
          <w:sz w:val="24"/>
          <w:szCs w:val="24"/>
        </w:rPr>
        <w:t>4、平稳序列的预测。</w:t>
      </w:r>
    </w:p>
    <w:p w14:paraId="3F1BAEA3">
      <w:pPr>
        <w:spacing w:line="360" w:lineRule="auto"/>
        <w:ind w:left="480"/>
        <w:rPr>
          <w:rFonts w:hint="eastAsia" w:ascii="宋体" w:hAnsi="宋体"/>
          <w:sz w:val="24"/>
          <w:szCs w:val="24"/>
        </w:rPr>
      </w:pPr>
      <w:r>
        <w:rPr>
          <w:rFonts w:hint="eastAsia" w:ascii="宋体" w:hAnsi="宋体"/>
          <w:sz w:val="24"/>
          <w:szCs w:val="24"/>
        </w:rPr>
        <w:t>5、趋势型序列的预测。</w:t>
      </w:r>
    </w:p>
    <w:p w14:paraId="756A6F3A">
      <w:pPr>
        <w:spacing w:line="360" w:lineRule="auto"/>
        <w:ind w:left="480"/>
        <w:rPr>
          <w:rFonts w:hint="eastAsia" w:ascii="宋体" w:hAnsi="宋体"/>
          <w:sz w:val="24"/>
          <w:szCs w:val="24"/>
        </w:rPr>
      </w:pPr>
      <w:r>
        <w:rPr>
          <w:rFonts w:hint="eastAsia" w:ascii="宋体" w:hAnsi="宋体"/>
          <w:sz w:val="24"/>
          <w:szCs w:val="24"/>
        </w:rPr>
        <w:t>6、季节型序列的预测。</w:t>
      </w:r>
    </w:p>
    <w:p w14:paraId="2ADF7842">
      <w:pPr>
        <w:spacing w:line="360" w:lineRule="auto"/>
        <w:ind w:left="480"/>
        <w:rPr>
          <w:rFonts w:hint="eastAsia" w:ascii="宋体" w:hAnsi="宋体"/>
          <w:sz w:val="24"/>
          <w:szCs w:val="24"/>
        </w:rPr>
      </w:pPr>
      <w:r>
        <w:rPr>
          <w:rFonts w:hint="eastAsia" w:ascii="宋体" w:hAnsi="宋体"/>
          <w:sz w:val="24"/>
          <w:szCs w:val="24"/>
        </w:rPr>
        <w:t>7、复合型序列的分解预测。</w:t>
      </w:r>
    </w:p>
    <w:p w14:paraId="727D1AE3">
      <w:pPr>
        <w:spacing w:line="360" w:lineRule="auto"/>
        <w:rPr>
          <w:rFonts w:hint="eastAsia" w:ascii="宋体" w:hAnsi="宋体"/>
          <w:sz w:val="24"/>
          <w:szCs w:val="24"/>
        </w:rPr>
      </w:pPr>
      <w:r>
        <w:rPr>
          <w:rFonts w:hint="eastAsia" w:ascii="宋体" w:hAnsi="宋体"/>
          <w:sz w:val="24"/>
          <w:szCs w:val="24"/>
        </w:rPr>
        <w:t>（十四）指数</w:t>
      </w:r>
    </w:p>
    <w:p w14:paraId="08C0258D">
      <w:pPr>
        <w:spacing w:line="360" w:lineRule="auto"/>
        <w:ind w:firstLine="480" w:firstLineChars="200"/>
        <w:rPr>
          <w:rFonts w:hint="eastAsia" w:ascii="宋体" w:hAnsi="宋体"/>
          <w:sz w:val="24"/>
          <w:szCs w:val="24"/>
        </w:rPr>
      </w:pPr>
      <w:r>
        <w:rPr>
          <w:rFonts w:hint="eastAsia" w:ascii="宋体" w:hAnsi="宋体"/>
          <w:sz w:val="24"/>
          <w:szCs w:val="24"/>
        </w:rPr>
        <w:t>1、指数的概念和分类。</w:t>
      </w:r>
    </w:p>
    <w:p w14:paraId="7FDD4E9A">
      <w:pPr>
        <w:spacing w:line="360" w:lineRule="auto"/>
        <w:ind w:firstLine="480" w:firstLineChars="200"/>
        <w:rPr>
          <w:rFonts w:hint="eastAsia" w:ascii="宋体" w:hAnsi="宋体"/>
          <w:sz w:val="24"/>
          <w:szCs w:val="24"/>
        </w:rPr>
      </w:pPr>
      <w:r>
        <w:rPr>
          <w:rFonts w:hint="eastAsia" w:ascii="宋体" w:hAnsi="宋体"/>
          <w:sz w:val="24"/>
          <w:szCs w:val="24"/>
        </w:rPr>
        <w:t>2、总指数编制方法：简单指数，加权指数。</w:t>
      </w:r>
    </w:p>
    <w:p w14:paraId="0F0F96A6">
      <w:pPr>
        <w:spacing w:line="360" w:lineRule="auto"/>
        <w:ind w:firstLine="480" w:firstLineChars="200"/>
        <w:rPr>
          <w:rFonts w:hint="eastAsia" w:ascii="宋体" w:hAnsi="宋体"/>
          <w:sz w:val="24"/>
          <w:szCs w:val="24"/>
        </w:rPr>
      </w:pPr>
      <w:r>
        <w:rPr>
          <w:rFonts w:hint="eastAsia" w:ascii="宋体" w:hAnsi="宋体"/>
          <w:sz w:val="24"/>
          <w:szCs w:val="24"/>
        </w:rPr>
        <w:t>3、指数体系。</w:t>
      </w:r>
    </w:p>
    <w:p w14:paraId="5DEB8E31">
      <w:pPr>
        <w:spacing w:line="360" w:lineRule="auto"/>
        <w:ind w:firstLine="480" w:firstLineChars="200"/>
        <w:rPr>
          <w:rFonts w:hint="eastAsia" w:ascii="宋体" w:hAnsi="宋体"/>
          <w:sz w:val="24"/>
          <w:szCs w:val="24"/>
        </w:rPr>
      </w:pPr>
      <w:r>
        <w:rPr>
          <w:rFonts w:hint="eastAsia" w:ascii="宋体" w:hAnsi="宋体"/>
          <w:sz w:val="24"/>
          <w:szCs w:val="24"/>
        </w:rPr>
        <w:t>4、指数综合评价。</w:t>
      </w:r>
    </w:p>
    <w:p w14:paraId="2B6A0D45">
      <w:pPr>
        <w:ind w:firstLine="525" w:firstLineChars="250"/>
        <w:rPr>
          <w:color w:val="FF0000"/>
        </w:rPr>
      </w:pPr>
      <w:bookmarkStart w:id="4" w:name="_GoBack"/>
      <w:bookmarkEnd w:id="4"/>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0NmFlNTAyNTMyYWJjNWU1NTVmOWU2ZWRhZjVkMDEifQ=="/>
  </w:docVars>
  <w:rsids>
    <w:rsidRoot w:val="004F7EE9"/>
    <w:rsid w:val="000F6D51"/>
    <w:rsid w:val="00123558"/>
    <w:rsid w:val="004F4BED"/>
    <w:rsid w:val="004F7EE9"/>
    <w:rsid w:val="00672D0F"/>
    <w:rsid w:val="3744187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10">
    <w:name w:val="Default Paragraph Font"/>
    <w:unhideWhenUsed/>
    <w:uiPriority w:val="1"/>
  </w:style>
  <w:style w:type="table" w:default="1" w:styleId="9">
    <w:name w:val="Normal Table"/>
    <w:unhideWhenUsed/>
    <w:uiPriority w:val="99"/>
    <w:tblPr>
      <w:tblStyle w:val="9"/>
      <w:tblCellMar>
        <w:top w:w="0" w:type="dxa"/>
        <w:left w:w="108" w:type="dxa"/>
        <w:bottom w:w="0" w:type="dxa"/>
        <w:right w:w="108" w:type="dxa"/>
      </w:tblCellMar>
    </w:tblPr>
  </w:style>
  <w:style w:type="paragraph" w:styleId="2">
    <w:name w:val="annotation text"/>
    <w:basedOn w:val="1"/>
    <w:link w:val="13"/>
    <w:unhideWhenUsed/>
    <w:uiPriority w:val="99"/>
    <w:pPr>
      <w:jc w:val="left"/>
    </w:pPr>
  </w:style>
  <w:style w:type="paragraph" w:styleId="3">
    <w:name w:val="Balloon Text"/>
    <w:basedOn w:val="1"/>
    <w:link w:val="14"/>
    <w:unhideWhenUsed/>
    <w:uiPriority w:val="99"/>
    <w:rPr>
      <w:sz w:val="18"/>
      <w:szCs w:val="18"/>
    </w:rPr>
  </w:style>
  <w:style w:type="paragraph" w:styleId="4">
    <w:name w:val="footer"/>
    <w:basedOn w:val="1"/>
    <w:link w:val="15"/>
    <w:unhideWhenUsed/>
    <w:uiPriority w:val="99"/>
    <w:pPr>
      <w:tabs>
        <w:tab w:val="center" w:pos="4153"/>
        <w:tab w:val="right" w:pos="8306"/>
      </w:tabs>
      <w:snapToGrid w:val="0"/>
      <w:jc w:val="left"/>
    </w:pPr>
    <w:rPr>
      <w:sz w:val="18"/>
      <w:szCs w:val="18"/>
    </w:rPr>
  </w:style>
  <w:style w:type="paragraph" w:styleId="5">
    <w:name w:val="header"/>
    <w:basedOn w:val="1"/>
    <w:link w:val="16"/>
    <w:unhideWhenUsed/>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unhideWhenUsed/>
    <w:uiPriority w:val="39"/>
    <w:rPr>
      <w:rFonts w:ascii="Calibri" w:hAnsi="Calibri"/>
    </w:rPr>
  </w:style>
  <w:style w:type="paragraph" w:styleId="7">
    <w:name w:val="Title"/>
    <w:basedOn w:val="1"/>
    <w:next w:val="1"/>
    <w:link w:val="19"/>
    <w:qFormat/>
    <w:uiPriority w:val="10"/>
    <w:pPr>
      <w:spacing w:before="240" w:after="60"/>
      <w:jc w:val="center"/>
      <w:outlineLvl w:val="0"/>
    </w:pPr>
    <w:rPr>
      <w:rFonts w:ascii="等线 Light" w:hAnsi="等线 Light"/>
      <w:b/>
      <w:bCs/>
      <w:sz w:val="32"/>
      <w:szCs w:val="32"/>
    </w:rPr>
  </w:style>
  <w:style w:type="paragraph" w:styleId="8">
    <w:name w:val="annotation subject"/>
    <w:basedOn w:val="2"/>
    <w:next w:val="2"/>
    <w:link w:val="17"/>
    <w:unhideWhenUsed/>
    <w:uiPriority w:val="99"/>
    <w:rPr>
      <w:b/>
      <w:bCs/>
    </w:rPr>
  </w:style>
  <w:style w:type="character" w:styleId="11">
    <w:name w:val="Hyperlink"/>
    <w:unhideWhenUsed/>
    <w:uiPriority w:val="99"/>
    <w:rPr>
      <w:color w:val="0563C1"/>
      <w:u w:val="single"/>
    </w:rPr>
  </w:style>
  <w:style w:type="character" w:styleId="12">
    <w:name w:val="annotation reference"/>
    <w:unhideWhenUsed/>
    <w:uiPriority w:val="99"/>
    <w:rPr>
      <w:sz w:val="21"/>
      <w:szCs w:val="21"/>
    </w:rPr>
  </w:style>
  <w:style w:type="character" w:customStyle="1" w:styleId="13">
    <w:name w:val="批注文字 字符"/>
    <w:link w:val="2"/>
    <w:uiPriority w:val="99"/>
    <w:rPr>
      <w:kern w:val="2"/>
      <w:sz w:val="21"/>
      <w:szCs w:val="22"/>
    </w:rPr>
  </w:style>
  <w:style w:type="character" w:customStyle="1" w:styleId="14">
    <w:name w:val="批注框文本 字符"/>
    <w:link w:val="3"/>
    <w:semiHidden/>
    <w:uiPriority w:val="99"/>
    <w:rPr>
      <w:kern w:val="2"/>
      <w:sz w:val="18"/>
      <w:szCs w:val="18"/>
    </w:rPr>
  </w:style>
  <w:style w:type="character" w:customStyle="1" w:styleId="15">
    <w:name w:val="页脚 字符"/>
    <w:link w:val="4"/>
    <w:semiHidden/>
    <w:uiPriority w:val="99"/>
    <w:rPr>
      <w:sz w:val="18"/>
      <w:szCs w:val="18"/>
    </w:rPr>
  </w:style>
  <w:style w:type="character" w:customStyle="1" w:styleId="16">
    <w:name w:val="页眉 字符"/>
    <w:link w:val="5"/>
    <w:semiHidden/>
    <w:uiPriority w:val="99"/>
    <w:rPr>
      <w:sz w:val="18"/>
      <w:szCs w:val="18"/>
    </w:rPr>
  </w:style>
  <w:style w:type="character" w:customStyle="1" w:styleId="17">
    <w:name w:val="批注主题 字符"/>
    <w:link w:val="8"/>
    <w:semiHidden/>
    <w:uiPriority w:val="99"/>
    <w:rPr>
      <w:b/>
      <w:bCs/>
      <w:kern w:val="2"/>
      <w:sz w:val="21"/>
      <w:szCs w:val="22"/>
    </w:rPr>
  </w:style>
  <w:style w:type="paragraph" w:customStyle="1" w:styleId="18">
    <w:name w:val="reader-word-layer"/>
    <w:basedOn w:val="1"/>
    <w:uiPriority w:val="0"/>
    <w:pPr>
      <w:widowControl/>
      <w:spacing w:before="100" w:beforeAutospacing="1" w:after="100" w:afterAutospacing="1"/>
      <w:jc w:val="left"/>
    </w:pPr>
    <w:rPr>
      <w:rFonts w:ascii="宋体" w:hAnsi="宋体" w:cs="宋体"/>
      <w:kern w:val="0"/>
      <w:sz w:val="24"/>
      <w:szCs w:val="24"/>
    </w:rPr>
  </w:style>
  <w:style w:type="character" w:customStyle="1" w:styleId="19">
    <w:name w:val="标题 字符"/>
    <w:link w:val="7"/>
    <w:uiPriority w:val="10"/>
    <w:rPr>
      <w:rFonts w:ascii="等线 Light" w:hAnsi="等线 Light"/>
      <w:b/>
      <w:bCs/>
      <w:kern w:val="2"/>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1708</Words>
  <Characters>1720</Characters>
  <Lines>12</Lines>
  <Paragraphs>3</Paragraphs>
  <TotalTime>0</TotalTime>
  <ScaleCrop>false</ScaleCrop>
  <LinksUpToDate>false</LinksUpToDate>
  <CharactersWithSpaces>1723</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2026-06-19T03:24:00Z</dcterms:created>
  <dc:creator>微软用户</dc:creator>
  <cp:lastModifiedBy>李坤伦</cp:lastModifiedBy>
  <dcterms:modified xsi:type="dcterms:W3CDTF">2026-06-30T14:15:19Z</dcterms:modified>
  <dc:title>附件7：</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D27976CDE99D4EB497839868304DFF9E_13</vt:lpwstr>
  </property>
  <property fmtid="{D5CDD505-2E9C-101B-9397-08002B2CF9AE}" pid="4" name="KSOTemplateDocerSaveRecord">
    <vt:lpwstr>eyJoZGlkIjoiNDIyNzEzY2QzMzA3OWEzMGQ3MzE1ZDllOWZjYjI1N2QiLCJ1c2VySWQiOiIyMDQwMTE2ODcifQ==</vt:lpwstr>
  </property>
</Properties>
</file>