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984DD4">
      <w:pPr>
        <w:widowControl/>
        <w:kinsoku w:val="0"/>
        <w:autoSpaceDE w:val="0"/>
        <w:autoSpaceDN w:val="0"/>
        <w:adjustRightInd w:val="0"/>
        <w:snapToGrid w:val="0"/>
        <w:spacing w:line="324" w:lineRule="auto"/>
        <w:ind w:left="22"/>
        <w:jc w:val="center"/>
        <w:textAlignment w:val="baseline"/>
        <w:outlineLvl w:val="1"/>
        <w:rPr>
          <w:rFonts w:hint="eastAsia" w:ascii="黑体" w:hAnsi="黑体" w:eastAsia="黑体" w:cs="黑体"/>
          <w:b w:val="0"/>
          <w:bCs w:val="0"/>
          <w:snapToGrid w:val="0"/>
          <w:color w:val="000000"/>
          <w:spacing w:val="1"/>
          <w:kern w:val="0"/>
          <w:sz w:val="32"/>
          <w:szCs w:val="32"/>
          <w:lang w:eastAsia="zh-CN"/>
        </w:rPr>
      </w:pPr>
      <w:bookmarkStart w:id="0" w:name="_Toc81477862"/>
      <w:bookmarkStart w:id="1" w:name="_Toc144672981"/>
      <w:r>
        <w:rPr>
          <w:rFonts w:hint="eastAsia" w:ascii="黑体" w:hAnsi="黑体" w:eastAsia="黑体" w:cs="黑体"/>
          <w:b w:val="0"/>
          <w:bCs w:val="0"/>
          <w:snapToGrid w:val="0"/>
          <w:color w:val="000000"/>
          <w:spacing w:val="1"/>
          <w:kern w:val="0"/>
          <w:sz w:val="32"/>
          <w:szCs w:val="32"/>
          <w:lang w:eastAsia="zh-CN"/>
        </w:rPr>
        <w:t>617</w:t>
      </w:r>
      <w:r>
        <w:rPr>
          <w:rFonts w:hint="eastAsia" w:ascii="黑体" w:hAnsi="黑体" w:eastAsia="黑体" w:cs="黑体"/>
          <w:b w:val="0"/>
          <w:bCs w:val="0"/>
          <w:snapToGrid w:val="0"/>
          <w:color w:val="000000"/>
          <w:spacing w:val="1"/>
          <w:kern w:val="0"/>
          <w:sz w:val="32"/>
          <w:szCs w:val="32"/>
          <w:lang w:eastAsia="zh-CN"/>
        </w:rPr>
        <w:t xml:space="preserve"> 数学分析</w:t>
      </w:r>
      <w:bookmarkEnd w:id="0"/>
      <w:bookmarkEnd w:id="1"/>
    </w:p>
    <w:p w14:paraId="6EE90F92">
      <w:pPr>
        <w:widowControl/>
        <w:kinsoku w:val="0"/>
        <w:autoSpaceDE w:val="0"/>
        <w:autoSpaceDN w:val="0"/>
        <w:adjustRightInd w:val="0"/>
        <w:snapToGrid w:val="0"/>
        <w:spacing w:line="324" w:lineRule="auto"/>
        <w:ind w:left="22"/>
        <w:jc w:val="center"/>
        <w:textAlignment w:val="baseline"/>
        <w:outlineLvl w:val="1"/>
        <w:rPr>
          <w:rFonts w:hint="eastAsia" w:ascii="黑体" w:hAnsi="黑体" w:eastAsia="黑体" w:cs="黑体"/>
          <w:b w:val="0"/>
          <w:bCs w:val="0"/>
          <w:snapToGrid w:val="0"/>
          <w:color w:val="000000"/>
          <w:spacing w:val="1"/>
          <w:kern w:val="0"/>
          <w:sz w:val="32"/>
          <w:szCs w:val="32"/>
          <w:lang w:eastAsia="zh-CN"/>
        </w:rPr>
      </w:pPr>
      <w:bookmarkStart w:id="2" w:name="_GoBack"/>
      <w:bookmarkEnd w:id="2"/>
    </w:p>
    <w:p w14:paraId="51910CA0">
      <w:pPr>
        <w:spacing w:line="360" w:lineRule="auto"/>
        <w:rPr>
          <w:rFonts w:hint="eastAsia" w:ascii="宋体" w:hAnsi="宋体"/>
          <w:b/>
          <w:bCs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</w:rPr>
        <w:t>一、考试性质</w:t>
      </w:r>
    </w:p>
    <w:p w14:paraId="694BEB2F">
      <w:pPr>
        <w:spacing w:line="360" w:lineRule="auto"/>
        <w:ind w:firstLine="513" w:firstLineChars="214"/>
        <w:rPr>
          <w:rFonts w:hint="eastAsia" w:ascii="宋体" w:hAnsi="宋体"/>
          <w:color w:val="FF0000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数学分析是数学硕士研究生入学初试考试的专业基础课程。</w:t>
      </w:r>
    </w:p>
    <w:p w14:paraId="4B8DF8F2">
      <w:pPr>
        <w:spacing w:line="360" w:lineRule="auto"/>
        <w:rPr>
          <w:rFonts w:hint="eastAsia" w:ascii="宋体" w:hAnsi="宋体"/>
          <w:b/>
          <w:bCs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</w:rPr>
        <w:t>二、考查目标</w:t>
      </w:r>
    </w:p>
    <w:p w14:paraId="6BBFFE20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根据教育部颁发的《数学分析》教学大纲的基本要求，力求反映与数学相关的硕士学位的特点，客观、准确、真实地测评考生对数学分析的掌握和运用情况，为国家培养具有良好数学基础素质和应用能力、具有较强分析问题与解决问题能力的高层次、复合型的数学专业人才。</w:t>
      </w:r>
    </w:p>
    <w:p w14:paraId="0592A4CD">
      <w:pPr>
        <w:spacing w:line="360" w:lineRule="auto"/>
        <w:ind w:firstLine="480" w:firstLineChars="200"/>
        <w:rPr>
          <w:rFonts w:hint="eastAsia" w:ascii="宋体" w:hAnsi="宋体"/>
          <w:color w:val="FF0000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测试考生对一元函数微积分学、多元函数微积分学、级数理论等知识掌握的程度和运用能力。要求考生系统地理解数学分析的基本概念和基本理论；掌握数学分析的基本论证方法和常用结论；具备较熟练的演算技能和较强的逻辑推理能力及初步的应用能力。</w:t>
      </w:r>
    </w:p>
    <w:p w14:paraId="26ECF28B">
      <w:pPr>
        <w:spacing w:line="360" w:lineRule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b/>
          <w:bCs/>
          <w:sz w:val="28"/>
          <w:szCs w:val="28"/>
        </w:rPr>
        <w:t>三、考试形式</w:t>
      </w:r>
    </w:p>
    <w:p w14:paraId="684D796B"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本考试为闭卷考试，满分为150分，考试时间为180分钟。</w:t>
      </w:r>
    </w:p>
    <w:p w14:paraId="2F62D874">
      <w:pPr>
        <w:spacing w:line="360" w:lineRule="auto"/>
        <w:ind w:firstLine="480" w:firstLineChars="200"/>
        <w:rPr>
          <w:rFonts w:hint="eastAsia" w:ascii="宋体" w:hAnsi="宋体"/>
          <w:color w:val="FF0000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试卷结构：一元函数微积分学、多元函数微积分学、级数理论及其他（隐函数理论、场论等）考核的比例均约为1/3，分值均约为50分。</w:t>
      </w:r>
    </w:p>
    <w:p w14:paraId="1B356E55">
      <w:pPr>
        <w:spacing w:line="360" w:lineRule="auto"/>
        <w:rPr>
          <w:rFonts w:hint="eastAsia" w:ascii="宋体" w:hAnsi="宋体"/>
          <w:b/>
          <w:bCs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</w:rPr>
        <w:t>四、考试内容</w:t>
      </w:r>
    </w:p>
    <w:p w14:paraId="0B4E6B34">
      <w:pPr>
        <w:spacing w:line="360" w:lineRule="auto"/>
        <w:rPr>
          <w:rFonts w:ascii="宋体" w:hAnsi="宋体" w:cs="华文楷体"/>
          <w:sz w:val="24"/>
          <w:szCs w:val="24"/>
        </w:rPr>
      </w:pPr>
      <w:r>
        <w:rPr>
          <w:rFonts w:hint="eastAsia" w:ascii="宋体" w:hAnsi="宋体" w:cs="华文楷体"/>
          <w:sz w:val="24"/>
          <w:szCs w:val="24"/>
        </w:rPr>
        <w:t>(一) 变量</w:t>
      </w:r>
      <w:r>
        <w:rPr>
          <w:rFonts w:ascii="宋体" w:hAnsi="宋体" w:cs="华文楷体"/>
          <w:sz w:val="24"/>
          <w:szCs w:val="24"/>
        </w:rPr>
        <w:t>与函数</w:t>
      </w:r>
    </w:p>
    <w:p w14:paraId="03238764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ascii="宋体" w:hAnsi="宋体"/>
          <w:sz w:val="24"/>
          <w:szCs w:val="24"/>
        </w:rPr>
        <w:t>1、实数：实数的概念</w:t>
      </w:r>
      <w:r>
        <w:rPr>
          <w:rFonts w:hint="eastAsia" w:ascii="宋体" w:hAnsi="宋体"/>
          <w:sz w:val="24"/>
          <w:szCs w:val="24"/>
        </w:rPr>
        <w:t>、</w:t>
      </w:r>
      <w:r>
        <w:rPr>
          <w:rFonts w:ascii="宋体" w:hAnsi="宋体"/>
          <w:sz w:val="24"/>
          <w:szCs w:val="24"/>
        </w:rPr>
        <w:t>性质，</w:t>
      </w:r>
      <w:r>
        <w:rPr>
          <w:rFonts w:hint="eastAsia" w:ascii="宋体" w:hAnsi="宋体"/>
          <w:sz w:val="24"/>
          <w:szCs w:val="24"/>
        </w:rPr>
        <w:t>区间，邻域；</w:t>
      </w:r>
    </w:p>
    <w:p w14:paraId="24425280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2</w:t>
      </w:r>
      <w:r>
        <w:rPr>
          <w:rFonts w:ascii="宋体" w:hAnsi="宋体"/>
          <w:sz w:val="24"/>
          <w:szCs w:val="24"/>
        </w:rPr>
        <w:t>、函数：</w:t>
      </w:r>
      <w:r>
        <w:rPr>
          <w:rFonts w:hint="eastAsia" w:ascii="宋体" w:hAnsi="宋体"/>
          <w:sz w:val="24"/>
          <w:szCs w:val="24"/>
        </w:rPr>
        <w:t>变量，函数的</w:t>
      </w:r>
      <w:r>
        <w:rPr>
          <w:rFonts w:ascii="宋体" w:hAnsi="宋体"/>
          <w:sz w:val="24"/>
          <w:szCs w:val="24"/>
        </w:rPr>
        <w:t>定义，</w:t>
      </w:r>
      <w:r>
        <w:rPr>
          <w:rFonts w:hint="eastAsia" w:ascii="宋体" w:hAnsi="宋体"/>
          <w:sz w:val="24"/>
          <w:szCs w:val="24"/>
        </w:rPr>
        <w:t>函数的</w:t>
      </w:r>
      <w:r>
        <w:rPr>
          <w:rFonts w:ascii="宋体" w:hAnsi="宋体"/>
          <w:sz w:val="24"/>
          <w:szCs w:val="24"/>
        </w:rPr>
        <w:t>表示法，</w:t>
      </w:r>
      <w:r>
        <w:rPr>
          <w:rFonts w:hint="eastAsia" w:ascii="宋体" w:hAnsi="宋体"/>
          <w:sz w:val="24"/>
          <w:szCs w:val="24"/>
        </w:rPr>
        <w:t>几何特征（有界函数、单调函数、奇偶函数、周期函数），运算（四则运算、复合函数、反函数），基本初等函数，初等函数</w:t>
      </w:r>
      <w:r>
        <w:rPr>
          <w:rFonts w:ascii="宋体" w:hAnsi="宋体"/>
          <w:sz w:val="24"/>
          <w:szCs w:val="24"/>
        </w:rPr>
        <w:t>。</w:t>
      </w:r>
    </w:p>
    <w:p w14:paraId="25A98D14">
      <w:pPr>
        <w:spacing w:line="360" w:lineRule="auto"/>
        <w:rPr>
          <w:rFonts w:hint="eastAsia" w:ascii="宋体" w:hAnsi="宋体" w:cs="华文楷体"/>
          <w:sz w:val="24"/>
          <w:szCs w:val="24"/>
        </w:rPr>
      </w:pPr>
      <w:r>
        <w:rPr>
          <w:rFonts w:hint="eastAsia" w:ascii="宋体" w:hAnsi="宋体" w:cs="华文楷体"/>
          <w:sz w:val="24"/>
          <w:szCs w:val="24"/>
        </w:rPr>
        <w:t>(二) 极限与连续</w:t>
      </w:r>
    </w:p>
    <w:p w14:paraId="201446AA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ascii="宋体" w:hAnsi="宋体"/>
          <w:sz w:val="24"/>
          <w:szCs w:val="24"/>
        </w:rPr>
        <w:t>1、</w:t>
      </w:r>
      <w:r>
        <w:rPr>
          <w:rFonts w:hint="eastAsia" w:ascii="宋体" w:hAnsi="宋体"/>
          <w:sz w:val="24"/>
          <w:szCs w:val="24"/>
        </w:rPr>
        <w:t>数列极限：定义（</w:t>
      </w:r>
      <w:r>
        <w:rPr>
          <w:rFonts w:ascii="宋体" w:hAnsi="宋体"/>
          <w:sz w:val="24"/>
          <w:szCs w:val="24"/>
        </w:rPr>
        <w:sym w:font="Symbol" w:char="0065"/>
      </w:r>
      <w:r>
        <w:rPr>
          <w:rFonts w:ascii="宋体" w:hAnsi="宋体"/>
          <w:sz w:val="24"/>
          <w:szCs w:val="24"/>
        </w:rPr>
        <w:t>-N语言</w:t>
      </w:r>
      <w:r>
        <w:rPr>
          <w:rFonts w:hint="eastAsia" w:ascii="宋体" w:hAnsi="宋体"/>
          <w:sz w:val="24"/>
          <w:szCs w:val="24"/>
        </w:rPr>
        <w:t>），性质（</w:t>
      </w:r>
      <w:r>
        <w:rPr>
          <w:rFonts w:ascii="宋体" w:hAnsi="宋体"/>
          <w:sz w:val="24"/>
          <w:szCs w:val="24"/>
        </w:rPr>
        <w:t>唯一性，有界性，保号性，</w:t>
      </w:r>
      <w:r>
        <w:rPr>
          <w:rFonts w:hint="eastAsia" w:ascii="宋体" w:hAnsi="宋体"/>
          <w:sz w:val="24"/>
          <w:szCs w:val="24"/>
        </w:rPr>
        <w:t>不等式性、迫敛性），数列极限的运算，</w:t>
      </w:r>
      <w:r>
        <w:rPr>
          <w:rFonts w:ascii="宋体" w:hAnsi="宋体"/>
          <w:sz w:val="24"/>
          <w:szCs w:val="24"/>
        </w:rPr>
        <w:t>数列极限存在的条件</w:t>
      </w:r>
      <w:r>
        <w:rPr>
          <w:rFonts w:hint="eastAsia" w:ascii="宋体" w:hAnsi="宋体"/>
          <w:sz w:val="24"/>
          <w:szCs w:val="24"/>
        </w:rPr>
        <w:t>（</w:t>
      </w:r>
      <w:r>
        <w:rPr>
          <w:rFonts w:ascii="宋体" w:hAnsi="宋体"/>
          <w:sz w:val="24"/>
          <w:szCs w:val="24"/>
        </w:rPr>
        <w:t>单调有界准则</w:t>
      </w:r>
      <w:r>
        <w:rPr>
          <w:rFonts w:hint="eastAsia" w:ascii="宋体" w:hAnsi="宋体"/>
          <w:sz w:val="24"/>
          <w:szCs w:val="24"/>
        </w:rPr>
        <w:t>（重要的数列极限</w:t>
      </w:r>
      <w:r>
        <w:rPr>
          <w:rFonts w:ascii="宋体" w:hAnsi="宋体"/>
          <w:position w:val="-20"/>
          <w:sz w:val="24"/>
          <w:szCs w:val="24"/>
        </w:rPr>
        <w:object>
          <v:shape id="_x0000_i1025" o:spt="75" type="#_x0000_t75" style="height:31.9pt;width:75pt;" o:ole="t" filled="f" o:preferrelative="t" stroked="f" coordsize="21600,21600">
            <v:path/>
            <v:fill on="f" focussize="0,0"/>
            <v:stroke on="f"/>
            <v:imagedata r:id="rId5" o:title=""/>
            <o:lock v:ext="edit" aspectratio="t"/>
            <w10:wrap type="none"/>
            <w10:anchorlock/>
          </v:shape>
          <o:OLEObject Type="Embed" ProgID="Equation.3" ShapeID="_x0000_i1025" DrawAspect="Content" ObjectID="_1468075725" r:id="rId4">
            <o:LockedField>false</o:LockedField>
          </o:OLEObject>
        </w:object>
      </w:r>
      <w:r>
        <w:rPr>
          <w:rFonts w:hint="eastAsia" w:ascii="宋体" w:hAnsi="宋体"/>
          <w:sz w:val="24"/>
          <w:szCs w:val="24"/>
        </w:rPr>
        <w:t>）</w:t>
      </w:r>
      <w:r>
        <w:rPr>
          <w:rFonts w:ascii="宋体" w:hAnsi="宋体"/>
          <w:sz w:val="24"/>
          <w:szCs w:val="24"/>
        </w:rPr>
        <w:t>，迫敛性法则，柯西</w:t>
      </w:r>
      <w:r>
        <w:rPr>
          <w:rFonts w:hint="eastAsia" w:ascii="宋体" w:hAnsi="宋体"/>
          <w:sz w:val="24"/>
          <w:szCs w:val="24"/>
        </w:rPr>
        <w:t>收敛</w:t>
      </w:r>
      <w:r>
        <w:rPr>
          <w:rFonts w:ascii="宋体" w:hAnsi="宋体"/>
          <w:sz w:val="24"/>
          <w:szCs w:val="24"/>
        </w:rPr>
        <w:t>准则</w:t>
      </w:r>
      <w:r>
        <w:rPr>
          <w:rFonts w:hint="eastAsia" w:ascii="宋体" w:hAnsi="宋体"/>
          <w:sz w:val="24"/>
          <w:szCs w:val="24"/>
        </w:rPr>
        <w:t>）；</w:t>
      </w:r>
    </w:p>
    <w:p w14:paraId="3B479C25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2、</w:t>
      </w:r>
      <w:r>
        <w:rPr>
          <w:rFonts w:ascii="宋体" w:hAnsi="宋体"/>
          <w:sz w:val="24"/>
          <w:szCs w:val="24"/>
        </w:rPr>
        <w:t>无穷小量与</w:t>
      </w:r>
      <w:r>
        <w:rPr>
          <w:rFonts w:hint="eastAsia" w:ascii="宋体" w:hAnsi="宋体"/>
          <w:sz w:val="24"/>
          <w:szCs w:val="24"/>
        </w:rPr>
        <w:t>无穷大量：定义，性质，运算，</w:t>
      </w:r>
      <w:r>
        <w:rPr>
          <w:rFonts w:ascii="宋体" w:hAnsi="宋体"/>
          <w:sz w:val="24"/>
          <w:szCs w:val="24"/>
        </w:rPr>
        <w:t>阶的比较</w:t>
      </w:r>
      <w:r>
        <w:rPr>
          <w:rFonts w:hint="eastAsia" w:ascii="宋体" w:hAnsi="宋体"/>
          <w:sz w:val="24"/>
          <w:szCs w:val="24"/>
        </w:rPr>
        <w:t>；</w:t>
      </w:r>
    </w:p>
    <w:p w14:paraId="45FFC1E8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3</w:t>
      </w:r>
      <w:r>
        <w:rPr>
          <w:rFonts w:ascii="宋体" w:hAnsi="宋体"/>
          <w:sz w:val="24"/>
          <w:szCs w:val="24"/>
        </w:rPr>
        <w:t>、函数极限</w:t>
      </w:r>
      <w:r>
        <w:rPr>
          <w:rFonts w:hint="eastAsia" w:ascii="宋体" w:hAnsi="宋体"/>
          <w:sz w:val="24"/>
          <w:szCs w:val="24"/>
        </w:rPr>
        <w:t>：概念（在一点的极限</w:t>
      </w:r>
      <w:r>
        <w:rPr>
          <w:rFonts w:ascii="宋体" w:hAnsi="宋体"/>
          <w:sz w:val="24"/>
          <w:szCs w:val="24"/>
        </w:rPr>
        <w:t>，单侧极限</w:t>
      </w:r>
      <w:r>
        <w:rPr>
          <w:rFonts w:hint="eastAsia" w:ascii="宋体" w:hAnsi="宋体"/>
          <w:sz w:val="24"/>
          <w:szCs w:val="24"/>
        </w:rPr>
        <w:t>，在无限远处的极限，函数值趋于无穷大的情形（</w:t>
      </w:r>
      <w:r>
        <w:rPr>
          <w:rFonts w:ascii="宋体" w:hAnsi="宋体"/>
          <w:sz w:val="24"/>
          <w:szCs w:val="24"/>
        </w:rPr>
        <w:sym w:font="Symbol" w:char="0065"/>
      </w:r>
      <w:r>
        <w:rPr>
          <w:rFonts w:ascii="宋体" w:hAnsi="宋体"/>
          <w:sz w:val="24"/>
          <w:szCs w:val="24"/>
        </w:rPr>
        <w:t>-</w:t>
      </w:r>
      <w:r>
        <w:rPr>
          <w:rFonts w:ascii="宋体" w:hAnsi="宋体"/>
          <w:sz w:val="24"/>
          <w:szCs w:val="24"/>
        </w:rPr>
        <w:sym w:font="Symbol" w:char="0064"/>
      </w:r>
      <w:r>
        <w:rPr>
          <w:rFonts w:ascii="宋体" w:hAnsi="宋体"/>
          <w:sz w:val="24"/>
          <w:szCs w:val="24"/>
        </w:rPr>
        <w:t xml:space="preserve">, </w:t>
      </w:r>
      <w:r>
        <w:rPr>
          <w:rFonts w:ascii="宋体" w:hAnsi="宋体"/>
          <w:sz w:val="24"/>
          <w:szCs w:val="24"/>
        </w:rPr>
        <w:sym w:font="Symbol" w:char="0065"/>
      </w:r>
      <w:r>
        <w:rPr>
          <w:rFonts w:ascii="宋体" w:hAnsi="宋体"/>
          <w:sz w:val="24"/>
          <w:szCs w:val="24"/>
        </w:rPr>
        <w:t>-X语言</w:t>
      </w:r>
      <w:r>
        <w:rPr>
          <w:rFonts w:hint="eastAsia" w:ascii="宋体" w:hAnsi="宋体"/>
          <w:sz w:val="24"/>
          <w:szCs w:val="24"/>
        </w:rPr>
        <w:t>））</w:t>
      </w:r>
      <w:r>
        <w:rPr>
          <w:rFonts w:ascii="宋体" w:hAnsi="宋体"/>
          <w:sz w:val="24"/>
          <w:szCs w:val="24"/>
        </w:rPr>
        <w:t>；性质</w:t>
      </w:r>
      <w:r>
        <w:rPr>
          <w:rFonts w:hint="eastAsia" w:ascii="宋体" w:hAnsi="宋体"/>
          <w:sz w:val="24"/>
          <w:szCs w:val="24"/>
        </w:rPr>
        <w:t>（</w:t>
      </w:r>
      <w:r>
        <w:rPr>
          <w:rFonts w:ascii="宋体" w:hAnsi="宋体"/>
          <w:sz w:val="24"/>
          <w:szCs w:val="24"/>
        </w:rPr>
        <w:t>唯一性，局部有界性，局部保号性，不等式性，迫敛性</w:t>
      </w:r>
      <w:r>
        <w:rPr>
          <w:rFonts w:hint="eastAsia" w:ascii="宋体" w:hAnsi="宋体"/>
          <w:sz w:val="24"/>
          <w:szCs w:val="24"/>
        </w:rPr>
        <w:t>）；</w:t>
      </w:r>
      <w:r>
        <w:rPr>
          <w:rFonts w:ascii="宋体" w:hAnsi="宋体"/>
          <w:sz w:val="24"/>
          <w:szCs w:val="24"/>
        </w:rPr>
        <w:t>函数极限存在的条件</w:t>
      </w:r>
      <w:r>
        <w:rPr>
          <w:rFonts w:hint="eastAsia" w:ascii="宋体" w:hAnsi="宋体"/>
          <w:sz w:val="24"/>
          <w:szCs w:val="24"/>
        </w:rPr>
        <w:t>（</w:t>
      </w:r>
      <w:r>
        <w:rPr>
          <w:rFonts w:ascii="宋体" w:hAnsi="宋体"/>
          <w:sz w:val="24"/>
          <w:szCs w:val="24"/>
        </w:rPr>
        <w:t>迫敛性法则，归结原则（Heine定理），柯西</w:t>
      </w:r>
      <w:r>
        <w:rPr>
          <w:rFonts w:hint="eastAsia" w:ascii="宋体" w:hAnsi="宋体"/>
          <w:sz w:val="24"/>
          <w:szCs w:val="24"/>
        </w:rPr>
        <w:t>收敛</w:t>
      </w:r>
      <w:r>
        <w:rPr>
          <w:rFonts w:ascii="宋体" w:hAnsi="宋体"/>
          <w:sz w:val="24"/>
          <w:szCs w:val="24"/>
        </w:rPr>
        <w:t>准则</w:t>
      </w:r>
      <w:r>
        <w:rPr>
          <w:rFonts w:hint="eastAsia" w:ascii="宋体" w:hAnsi="宋体"/>
          <w:sz w:val="24"/>
          <w:szCs w:val="24"/>
        </w:rPr>
        <w:t>）</w:t>
      </w:r>
      <w:r>
        <w:rPr>
          <w:rFonts w:ascii="宋体" w:hAnsi="宋体"/>
          <w:sz w:val="24"/>
          <w:szCs w:val="24"/>
        </w:rPr>
        <w:t>；</w:t>
      </w:r>
      <w:r>
        <w:rPr>
          <w:rFonts w:hint="eastAsia" w:ascii="宋体" w:hAnsi="宋体"/>
          <w:sz w:val="24"/>
          <w:szCs w:val="24"/>
        </w:rPr>
        <w:t>运算；</w:t>
      </w:r>
    </w:p>
    <w:p w14:paraId="468D37DD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4</w:t>
      </w:r>
      <w:r>
        <w:rPr>
          <w:rFonts w:ascii="宋体" w:hAnsi="宋体"/>
          <w:sz w:val="24"/>
          <w:szCs w:val="24"/>
        </w:rPr>
        <w:t>、</w:t>
      </w:r>
      <w:r>
        <w:rPr>
          <w:rFonts w:hint="eastAsia" w:ascii="宋体" w:hAnsi="宋体"/>
          <w:sz w:val="24"/>
          <w:szCs w:val="24"/>
        </w:rPr>
        <w:t>两个常用不等式和两个</w:t>
      </w:r>
      <w:r>
        <w:rPr>
          <w:rFonts w:ascii="宋体" w:hAnsi="宋体"/>
          <w:sz w:val="24"/>
          <w:szCs w:val="24"/>
        </w:rPr>
        <w:t>重要</w:t>
      </w:r>
      <w:r>
        <w:rPr>
          <w:rFonts w:hint="eastAsia" w:ascii="宋体" w:hAnsi="宋体"/>
          <w:sz w:val="24"/>
          <w:szCs w:val="24"/>
        </w:rPr>
        <w:t>函数</w:t>
      </w:r>
      <w:r>
        <w:rPr>
          <w:rFonts w:ascii="宋体" w:hAnsi="宋体"/>
          <w:sz w:val="24"/>
          <w:szCs w:val="24"/>
        </w:rPr>
        <w:t>极限</w:t>
      </w:r>
      <w:r>
        <w:rPr>
          <w:rFonts w:hint="eastAsia" w:ascii="宋体" w:hAnsi="宋体"/>
          <w:sz w:val="24"/>
          <w:szCs w:val="24"/>
        </w:rPr>
        <w:t>（</w:t>
      </w:r>
      <w:r>
        <w:rPr>
          <w:rFonts w:ascii="宋体" w:hAnsi="宋体"/>
          <w:position w:val="-24"/>
          <w:sz w:val="24"/>
          <w:szCs w:val="24"/>
        </w:rPr>
        <w:object>
          <v:shape id="_x0000_i1026" o:spt="75" type="#_x0000_t75" style="height:31pt;width:61.95pt;" o:ole="t" filled="f" o:preferrelative="t" stroked="f" coordsize="21600,21600">
            <v:path/>
            <v:fill on="f" focussize="0,0"/>
            <v:stroke on="f"/>
            <v:imagedata r:id="rId7" o:title=""/>
            <o:lock v:ext="edit" aspectratio="t"/>
            <w10:wrap type="none"/>
            <w10:anchorlock/>
          </v:shape>
          <o:OLEObject Type="Embed" ProgID="Equation.3" ShapeID="_x0000_i1026" DrawAspect="Content" ObjectID="_1468075726" r:id="rId6">
            <o:LockedField>false</o:LockedField>
          </o:OLEObject>
        </w:object>
      </w:r>
      <w:r>
        <w:rPr>
          <w:rFonts w:hint="eastAsia" w:ascii="宋体" w:hAnsi="宋体"/>
          <w:sz w:val="24"/>
          <w:szCs w:val="24"/>
        </w:rPr>
        <w:t>，</w:t>
      </w:r>
      <w:r>
        <w:rPr>
          <w:rFonts w:ascii="宋体" w:hAnsi="宋体"/>
          <w:position w:val="-24"/>
          <w:sz w:val="24"/>
          <w:szCs w:val="24"/>
        </w:rPr>
        <w:object>
          <v:shape id="_x0000_i1027" o:spt="75" type="#_x0000_t75" style="height:31pt;width:75.95pt;" o:ole="t" filled="f" o:preferrelative="t" stroked="f" coordsize="21600,21600">
            <v:path/>
            <v:fill on="f" focussize="0,0"/>
            <v:stroke on="f"/>
            <v:imagedata r:id="rId9" o:title=""/>
            <o:lock v:ext="edit" aspectratio="t"/>
            <w10:wrap type="none"/>
            <w10:anchorlock/>
          </v:shape>
          <o:OLEObject Type="Embed" ProgID="Equation.3" ShapeID="_x0000_i1027" DrawAspect="Content" ObjectID="_1468075727" r:id="rId8">
            <o:LockedField>false</o:LockedField>
          </o:OLEObject>
        </w:object>
      </w:r>
      <w:r>
        <w:rPr>
          <w:rFonts w:hint="eastAsia" w:ascii="宋体" w:hAnsi="宋体"/>
          <w:sz w:val="24"/>
          <w:szCs w:val="24"/>
        </w:rPr>
        <w:t>）</w:t>
      </w:r>
      <w:r>
        <w:rPr>
          <w:rFonts w:ascii="宋体" w:hAnsi="宋体"/>
          <w:sz w:val="24"/>
          <w:szCs w:val="24"/>
        </w:rPr>
        <w:t>；</w:t>
      </w:r>
    </w:p>
    <w:p w14:paraId="1BBC3EAD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5、</w:t>
      </w:r>
      <w:r>
        <w:rPr>
          <w:rFonts w:ascii="宋体" w:hAnsi="宋体"/>
          <w:sz w:val="24"/>
          <w:szCs w:val="24"/>
        </w:rPr>
        <w:t>连续函数</w:t>
      </w:r>
      <w:r>
        <w:rPr>
          <w:rFonts w:hint="eastAsia" w:ascii="宋体" w:hAnsi="宋体"/>
          <w:sz w:val="24"/>
          <w:szCs w:val="24"/>
        </w:rPr>
        <w:t>：</w:t>
      </w:r>
      <w:r>
        <w:rPr>
          <w:rFonts w:ascii="宋体" w:hAnsi="宋体"/>
          <w:sz w:val="24"/>
          <w:szCs w:val="24"/>
        </w:rPr>
        <w:t>概念</w:t>
      </w:r>
      <w:r>
        <w:rPr>
          <w:rFonts w:hint="eastAsia" w:ascii="宋体" w:hAnsi="宋体"/>
          <w:sz w:val="24"/>
          <w:szCs w:val="24"/>
        </w:rPr>
        <w:t>（在</w:t>
      </w:r>
      <w:r>
        <w:rPr>
          <w:rFonts w:ascii="宋体" w:hAnsi="宋体"/>
          <w:sz w:val="24"/>
          <w:szCs w:val="24"/>
        </w:rPr>
        <w:t>一点连续，单侧连续</w:t>
      </w:r>
      <w:r>
        <w:rPr>
          <w:rFonts w:hint="eastAsia" w:ascii="宋体" w:hAnsi="宋体"/>
          <w:sz w:val="24"/>
          <w:szCs w:val="24"/>
        </w:rPr>
        <w:t>，在</w:t>
      </w:r>
      <w:r>
        <w:rPr>
          <w:rFonts w:ascii="宋体" w:hAnsi="宋体"/>
          <w:sz w:val="24"/>
          <w:szCs w:val="24"/>
        </w:rPr>
        <w:t>区间连续</w:t>
      </w:r>
      <w:r>
        <w:rPr>
          <w:rFonts w:hint="eastAsia" w:ascii="宋体" w:hAnsi="宋体"/>
          <w:sz w:val="24"/>
          <w:szCs w:val="24"/>
        </w:rPr>
        <w:t>）</w:t>
      </w:r>
      <w:r>
        <w:rPr>
          <w:rFonts w:ascii="宋体" w:hAnsi="宋体"/>
          <w:sz w:val="24"/>
          <w:szCs w:val="24"/>
        </w:rPr>
        <w:t>，</w:t>
      </w:r>
      <w:r>
        <w:rPr>
          <w:rFonts w:hint="eastAsia" w:ascii="宋体" w:hAnsi="宋体"/>
          <w:sz w:val="24"/>
          <w:szCs w:val="24"/>
        </w:rPr>
        <w:t>不连续点</w:t>
      </w:r>
      <w:r>
        <w:rPr>
          <w:rFonts w:ascii="宋体" w:hAnsi="宋体"/>
          <w:sz w:val="24"/>
          <w:szCs w:val="24"/>
        </w:rPr>
        <w:t>及其分类；连续函数的性质</w:t>
      </w:r>
      <w:r>
        <w:rPr>
          <w:rFonts w:hint="eastAsia" w:ascii="宋体" w:hAnsi="宋体"/>
          <w:sz w:val="24"/>
          <w:szCs w:val="24"/>
        </w:rPr>
        <w:t>与运算（</w:t>
      </w:r>
      <w:r>
        <w:rPr>
          <w:rFonts w:ascii="宋体" w:hAnsi="宋体"/>
          <w:sz w:val="24"/>
          <w:szCs w:val="24"/>
        </w:rPr>
        <w:t>局部性质及运算，闭区间上连续函数的性质（有界性、最值性、</w:t>
      </w:r>
      <w:r>
        <w:rPr>
          <w:rFonts w:hint="eastAsia" w:ascii="宋体" w:hAnsi="宋体"/>
          <w:sz w:val="24"/>
          <w:szCs w:val="24"/>
        </w:rPr>
        <w:t>零点存在性，</w:t>
      </w:r>
      <w:r>
        <w:rPr>
          <w:rFonts w:ascii="宋体" w:hAnsi="宋体"/>
          <w:sz w:val="24"/>
          <w:szCs w:val="24"/>
        </w:rPr>
        <w:t>介值性、一致连续性），复合函数的连续性，反函数的连续性</w:t>
      </w:r>
      <w:r>
        <w:rPr>
          <w:rFonts w:hint="eastAsia" w:ascii="宋体" w:hAnsi="宋体"/>
          <w:sz w:val="24"/>
          <w:szCs w:val="24"/>
        </w:rPr>
        <w:t>）</w:t>
      </w:r>
      <w:r>
        <w:rPr>
          <w:rFonts w:ascii="宋体" w:hAnsi="宋体"/>
          <w:sz w:val="24"/>
          <w:szCs w:val="24"/>
        </w:rPr>
        <w:t>；初等函数的连续性。</w:t>
      </w:r>
    </w:p>
    <w:p w14:paraId="31A93881">
      <w:pPr>
        <w:spacing w:line="360" w:lineRule="auto"/>
        <w:rPr>
          <w:rFonts w:hint="eastAsia" w:ascii="宋体" w:hAnsi="宋体" w:cs="华文楷体"/>
          <w:sz w:val="24"/>
          <w:szCs w:val="24"/>
        </w:rPr>
      </w:pPr>
      <w:r>
        <w:rPr>
          <w:rFonts w:hint="eastAsia" w:ascii="宋体" w:hAnsi="宋体" w:cs="华文楷体"/>
          <w:sz w:val="24"/>
          <w:szCs w:val="24"/>
        </w:rPr>
        <w:t>（三）实数的基本定理及闭区间上连续函数性质的证明</w:t>
      </w:r>
    </w:p>
    <w:p w14:paraId="46C856BE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1、概念：子列，上、下确界，区间套，区间覆盖；</w:t>
      </w:r>
    </w:p>
    <w:p w14:paraId="4EEB2D3F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2</w:t>
      </w:r>
      <w:r>
        <w:rPr>
          <w:rFonts w:ascii="宋体" w:hAnsi="宋体"/>
          <w:sz w:val="24"/>
          <w:szCs w:val="24"/>
        </w:rPr>
        <w:t>、</w:t>
      </w:r>
      <w:r>
        <w:rPr>
          <w:rFonts w:hint="eastAsia" w:ascii="宋体" w:hAnsi="宋体"/>
          <w:sz w:val="24"/>
          <w:szCs w:val="24"/>
        </w:rPr>
        <w:t>关于</w:t>
      </w:r>
      <w:r>
        <w:rPr>
          <w:rFonts w:ascii="宋体" w:hAnsi="宋体"/>
          <w:sz w:val="24"/>
          <w:szCs w:val="24"/>
        </w:rPr>
        <w:t>实数</w:t>
      </w:r>
      <w:r>
        <w:rPr>
          <w:rFonts w:hint="eastAsia" w:ascii="宋体" w:hAnsi="宋体"/>
          <w:sz w:val="24"/>
          <w:szCs w:val="24"/>
        </w:rPr>
        <w:t>的基本定理：</w:t>
      </w:r>
      <w:r>
        <w:rPr>
          <w:rFonts w:ascii="宋体" w:hAnsi="宋体"/>
          <w:sz w:val="24"/>
          <w:szCs w:val="24"/>
        </w:rPr>
        <w:t>六个等价定理</w:t>
      </w:r>
      <w:r>
        <w:rPr>
          <w:rFonts w:hint="eastAsia" w:ascii="宋体" w:hAnsi="宋体"/>
          <w:sz w:val="24"/>
          <w:szCs w:val="24"/>
        </w:rPr>
        <w:t>（</w:t>
      </w:r>
      <w:r>
        <w:rPr>
          <w:rFonts w:ascii="宋体" w:hAnsi="宋体"/>
          <w:sz w:val="24"/>
          <w:szCs w:val="24"/>
        </w:rPr>
        <w:t>确界存在定理、单调有界定理、区间套定理、</w:t>
      </w:r>
      <w:r>
        <w:rPr>
          <w:rFonts w:hint="eastAsia" w:ascii="宋体" w:hAnsi="宋体"/>
          <w:sz w:val="24"/>
          <w:szCs w:val="24"/>
        </w:rPr>
        <w:t>致密性定理、</w:t>
      </w:r>
      <w:r>
        <w:rPr>
          <w:rFonts w:ascii="宋体" w:hAnsi="宋体"/>
          <w:sz w:val="24"/>
          <w:szCs w:val="24"/>
        </w:rPr>
        <w:t>柯西收敛</w:t>
      </w:r>
      <w:r>
        <w:rPr>
          <w:rFonts w:hint="eastAsia" w:ascii="宋体" w:hAnsi="宋体"/>
          <w:sz w:val="24"/>
          <w:szCs w:val="24"/>
        </w:rPr>
        <w:t>原理</w:t>
      </w:r>
      <w:r>
        <w:rPr>
          <w:rFonts w:ascii="宋体" w:hAnsi="宋体"/>
          <w:sz w:val="24"/>
          <w:szCs w:val="24"/>
        </w:rPr>
        <w:t>、有限覆盖定理</w:t>
      </w:r>
      <w:r>
        <w:rPr>
          <w:rFonts w:hint="eastAsia" w:ascii="宋体" w:hAnsi="宋体"/>
          <w:sz w:val="24"/>
          <w:szCs w:val="24"/>
        </w:rPr>
        <w:t>）；</w:t>
      </w:r>
    </w:p>
    <w:p w14:paraId="7020729B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3</w:t>
      </w:r>
      <w:r>
        <w:rPr>
          <w:rFonts w:ascii="宋体" w:hAnsi="宋体"/>
          <w:sz w:val="24"/>
          <w:szCs w:val="24"/>
        </w:rPr>
        <w:t>、闭区间上连续函数性质的证明：有界性定理的证明，最值性定理的证明，</w:t>
      </w:r>
      <w:r>
        <w:rPr>
          <w:rFonts w:hint="eastAsia" w:ascii="宋体" w:hAnsi="宋体"/>
          <w:sz w:val="24"/>
          <w:szCs w:val="24"/>
        </w:rPr>
        <w:t>零点存在</w:t>
      </w:r>
      <w:r>
        <w:rPr>
          <w:rFonts w:ascii="宋体" w:hAnsi="宋体"/>
          <w:sz w:val="24"/>
          <w:szCs w:val="24"/>
        </w:rPr>
        <w:t>定理的证明，</w:t>
      </w:r>
      <w:r>
        <w:rPr>
          <w:rFonts w:hint="eastAsia" w:ascii="宋体" w:hAnsi="宋体"/>
          <w:sz w:val="24"/>
          <w:szCs w:val="24"/>
        </w:rPr>
        <w:t>反函数连续性定理的证明；</w:t>
      </w:r>
      <w:r>
        <w:rPr>
          <w:rFonts w:ascii="宋体" w:hAnsi="宋体"/>
          <w:sz w:val="24"/>
          <w:szCs w:val="24"/>
        </w:rPr>
        <w:t>一致连续性定理的证明</w:t>
      </w:r>
      <w:r>
        <w:rPr>
          <w:rFonts w:hint="eastAsia" w:ascii="宋体" w:hAnsi="宋体"/>
          <w:sz w:val="24"/>
          <w:szCs w:val="24"/>
        </w:rPr>
        <w:t>。</w:t>
      </w:r>
    </w:p>
    <w:p w14:paraId="74F7B000">
      <w:pPr>
        <w:spacing w:line="360" w:lineRule="auto"/>
        <w:rPr>
          <w:rFonts w:hint="eastAsia" w:ascii="宋体" w:hAnsi="宋体" w:cs="华文楷体"/>
          <w:sz w:val="24"/>
          <w:szCs w:val="24"/>
        </w:rPr>
      </w:pPr>
      <w:r>
        <w:rPr>
          <w:rFonts w:hint="eastAsia" w:ascii="宋体" w:hAnsi="宋体" w:cs="华文楷体"/>
          <w:sz w:val="24"/>
          <w:szCs w:val="24"/>
        </w:rPr>
        <w:t>（四）导数与微分</w:t>
      </w:r>
    </w:p>
    <w:p w14:paraId="10E92AEB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ascii="宋体" w:hAnsi="宋体"/>
          <w:sz w:val="24"/>
          <w:szCs w:val="24"/>
        </w:rPr>
        <w:t>1、导数</w:t>
      </w:r>
      <w:r>
        <w:rPr>
          <w:rFonts w:hint="eastAsia" w:ascii="宋体" w:hAnsi="宋体"/>
          <w:sz w:val="24"/>
          <w:szCs w:val="24"/>
        </w:rPr>
        <w:t>：来源背景，定义（在一点</w:t>
      </w:r>
      <w:r>
        <w:rPr>
          <w:rFonts w:ascii="宋体" w:hAnsi="宋体"/>
          <w:sz w:val="24"/>
          <w:szCs w:val="24"/>
        </w:rPr>
        <w:t>导数的定义、单侧导数、导函数</w:t>
      </w:r>
      <w:r>
        <w:rPr>
          <w:rFonts w:hint="eastAsia" w:ascii="宋体" w:hAnsi="宋体"/>
          <w:sz w:val="24"/>
          <w:szCs w:val="24"/>
        </w:rPr>
        <w:t>），</w:t>
      </w:r>
      <w:r>
        <w:rPr>
          <w:rFonts w:ascii="宋体" w:hAnsi="宋体"/>
          <w:sz w:val="24"/>
          <w:szCs w:val="24"/>
        </w:rPr>
        <w:t>导数的几何意义</w:t>
      </w:r>
      <w:r>
        <w:rPr>
          <w:rFonts w:hint="eastAsia" w:ascii="宋体" w:hAnsi="宋体"/>
          <w:sz w:val="24"/>
          <w:szCs w:val="24"/>
        </w:rPr>
        <w:t>，简单函数的导数（常数、正弦函数、对数函数、幂函数），</w:t>
      </w:r>
      <w:r>
        <w:rPr>
          <w:rFonts w:ascii="宋体" w:hAnsi="宋体"/>
          <w:sz w:val="24"/>
          <w:szCs w:val="24"/>
        </w:rPr>
        <w:t>求导法则</w:t>
      </w:r>
      <w:r>
        <w:rPr>
          <w:rFonts w:hint="eastAsia" w:ascii="宋体" w:hAnsi="宋体"/>
          <w:sz w:val="24"/>
          <w:szCs w:val="24"/>
        </w:rPr>
        <w:t>（</w:t>
      </w:r>
      <w:r>
        <w:rPr>
          <w:rFonts w:ascii="宋体" w:hAnsi="宋体"/>
          <w:sz w:val="24"/>
          <w:szCs w:val="24"/>
        </w:rPr>
        <w:t>四则运算</w:t>
      </w:r>
      <w:r>
        <w:rPr>
          <w:rFonts w:hint="eastAsia" w:ascii="宋体" w:hAnsi="宋体"/>
          <w:sz w:val="24"/>
          <w:szCs w:val="24"/>
        </w:rPr>
        <w:t>，</w:t>
      </w:r>
      <w:r>
        <w:rPr>
          <w:rFonts w:ascii="宋体" w:hAnsi="宋体"/>
          <w:sz w:val="24"/>
          <w:szCs w:val="24"/>
        </w:rPr>
        <w:t>反函数的求导法则，复合函数的求导法则，隐函数的求导法则，参数方程</w:t>
      </w:r>
      <w:r>
        <w:rPr>
          <w:rFonts w:hint="eastAsia" w:ascii="宋体" w:hAnsi="宋体"/>
          <w:sz w:val="24"/>
          <w:szCs w:val="24"/>
        </w:rPr>
        <w:t>所表示函数</w:t>
      </w:r>
      <w:r>
        <w:rPr>
          <w:rFonts w:ascii="宋体" w:hAnsi="宋体"/>
          <w:sz w:val="24"/>
          <w:szCs w:val="24"/>
        </w:rPr>
        <w:t>的求导法则</w:t>
      </w:r>
      <w:r>
        <w:rPr>
          <w:rFonts w:hint="eastAsia" w:ascii="宋体" w:hAnsi="宋体"/>
          <w:sz w:val="24"/>
          <w:szCs w:val="24"/>
        </w:rPr>
        <w:t>）</w:t>
      </w:r>
      <w:r>
        <w:rPr>
          <w:rFonts w:ascii="宋体" w:hAnsi="宋体"/>
          <w:sz w:val="24"/>
          <w:szCs w:val="24"/>
        </w:rPr>
        <w:t>；</w:t>
      </w:r>
    </w:p>
    <w:p w14:paraId="68C1ED89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2</w:t>
      </w:r>
      <w:r>
        <w:rPr>
          <w:rFonts w:ascii="宋体" w:hAnsi="宋体"/>
          <w:sz w:val="24"/>
          <w:szCs w:val="24"/>
        </w:rPr>
        <w:t>、微分：定义，运算法则，</w:t>
      </w:r>
      <w:r>
        <w:rPr>
          <w:rFonts w:hint="eastAsia" w:ascii="宋体" w:hAnsi="宋体"/>
          <w:sz w:val="24"/>
          <w:szCs w:val="24"/>
        </w:rPr>
        <w:t>简单</w:t>
      </w:r>
      <w:r>
        <w:rPr>
          <w:rFonts w:ascii="宋体" w:hAnsi="宋体"/>
          <w:sz w:val="24"/>
          <w:szCs w:val="24"/>
        </w:rPr>
        <w:t>应用；</w:t>
      </w:r>
    </w:p>
    <w:p w14:paraId="4751F856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3</w:t>
      </w:r>
      <w:r>
        <w:rPr>
          <w:rFonts w:ascii="宋体" w:hAnsi="宋体"/>
          <w:sz w:val="24"/>
          <w:szCs w:val="24"/>
        </w:rPr>
        <w:t>、高阶导数与高阶微分</w:t>
      </w:r>
      <w:r>
        <w:rPr>
          <w:rFonts w:hint="eastAsia" w:ascii="宋体" w:hAnsi="宋体"/>
          <w:sz w:val="24"/>
          <w:szCs w:val="24"/>
        </w:rPr>
        <w:t>：定义，运算法则。</w:t>
      </w:r>
    </w:p>
    <w:p w14:paraId="3861209B">
      <w:pPr>
        <w:spacing w:line="360" w:lineRule="auto"/>
        <w:rPr>
          <w:rFonts w:hint="eastAsia" w:ascii="宋体" w:hAnsi="宋体" w:cs="华文楷体"/>
          <w:sz w:val="24"/>
          <w:szCs w:val="24"/>
        </w:rPr>
      </w:pPr>
      <w:r>
        <w:rPr>
          <w:rFonts w:hint="eastAsia" w:ascii="宋体" w:hAnsi="宋体" w:cs="华文楷体"/>
          <w:sz w:val="24"/>
          <w:szCs w:val="24"/>
        </w:rPr>
        <w:t>（五）微分学基本定理及导数的应用</w:t>
      </w:r>
    </w:p>
    <w:p w14:paraId="495981BA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ascii="宋体" w:hAnsi="宋体"/>
          <w:sz w:val="24"/>
          <w:szCs w:val="24"/>
        </w:rPr>
        <w:t>1、中值定理：</w:t>
      </w:r>
      <w:r>
        <w:rPr>
          <w:rFonts w:hint="eastAsia" w:ascii="宋体" w:hAnsi="宋体"/>
          <w:sz w:val="24"/>
          <w:szCs w:val="24"/>
        </w:rPr>
        <w:t>费马（Fermat）定理，中值定理（</w:t>
      </w:r>
      <w:r>
        <w:rPr>
          <w:rFonts w:ascii="宋体" w:hAnsi="宋体"/>
          <w:sz w:val="24"/>
          <w:szCs w:val="24"/>
        </w:rPr>
        <w:t>罗尔</w:t>
      </w:r>
      <w:r>
        <w:rPr>
          <w:rFonts w:hint="eastAsia" w:ascii="宋体" w:hAnsi="宋体"/>
          <w:sz w:val="24"/>
          <w:szCs w:val="24"/>
        </w:rPr>
        <w:t>（Rolle）</w:t>
      </w:r>
      <w:r>
        <w:rPr>
          <w:rFonts w:ascii="宋体" w:hAnsi="宋体"/>
          <w:sz w:val="24"/>
          <w:szCs w:val="24"/>
        </w:rPr>
        <w:t>中值定理、拉格朗日</w:t>
      </w:r>
      <w:r>
        <w:rPr>
          <w:rFonts w:hint="eastAsia" w:ascii="宋体" w:hAnsi="宋体"/>
          <w:sz w:val="24"/>
          <w:szCs w:val="24"/>
        </w:rPr>
        <w:t>（Lagrange）</w:t>
      </w:r>
      <w:r>
        <w:rPr>
          <w:rFonts w:ascii="宋体" w:hAnsi="宋体"/>
          <w:sz w:val="24"/>
          <w:szCs w:val="24"/>
        </w:rPr>
        <w:t>中值定理、柯西</w:t>
      </w:r>
      <w:r>
        <w:rPr>
          <w:rFonts w:hint="eastAsia" w:ascii="宋体" w:hAnsi="宋体"/>
          <w:sz w:val="24"/>
          <w:szCs w:val="24"/>
        </w:rPr>
        <w:t>(Cauchy)</w:t>
      </w:r>
      <w:r>
        <w:rPr>
          <w:rFonts w:ascii="宋体" w:hAnsi="宋体"/>
          <w:sz w:val="24"/>
          <w:szCs w:val="24"/>
        </w:rPr>
        <w:t>中值定理</w:t>
      </w:r>
      <w:r>
        <w:rPr>
          <w:rFonts w:hint="eastAsia" w:ascii="宋体" w:hAnsi="宋体"/>
          <w:sz w:val="24"/>
          <w:szCs w:val="24"/>
        </w:rPr>
        <w:t>）；</w:t>
      </w:r>
    </w:p>
    <w:p w14:paraId="0E7D0EA7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2</w:t>
      </w:r>
      <w:r>
        <w:rPr>
          <w:rFonts w:ascii="宋体" w:hAnsi="宋体"/>
          <w:sz w:val="24"/>
          <w:szCs w:val="24"/>
        </w:rPr>
        <w:t>、泰勒公式</w:t>
      </w:r>
      <w:r>
        <w:rPr>
          <w:rFonts w:hint="eastAsia" w:ascii="宋体" w:hAnsi="宋体"/>
          <w:sz w:val="24"/>
          <w:szCs w:val="24"/>
        </w:rPr>
        <w:t>及应用（近似计算，误差估计）；</w:t>
      </w:r>
    </w:p>
    <w:p w14:paraId="036851AD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3</w:t>
      </w:r>
      <w:r>
        <w:rPr>
          <w:rFonts w:ascii="宋体" w:hAnsi="宋体"/>
          <w:sz w:val="24"/>
          <w:szCs w:val="24"/>
        </w:rPr>
        <w:t>、导数的应用</w:t>
      </w:r>
      <w:r>
        <w:rPr>
          <w:rFonts w:hint="eastAsia" w:ascii="宋体" w:hAnsi="宋体"/>
          <w:sz w:val="24"/>
          <w:szCs w:val="24"/>
        </w:rPr>
        <w:t>：</w:t>
      </w:r>
      <w:r>
        <w:rPr>
          <w:rFonts w:ascii="宋体" w:hAnsi="宋体"/>
          <w:sz w:val="24"/>
          <w:szCs w:val="24"/>
        </w:rPr>
        <w:t>函数的单调性</w:t>
      </w:r>
      <w:r>
        <w:rPr>
          <w:rFonts w:hint="eastAsia" w:ascii="宋体" w:hAnsi="宋体"/>
          <w:sz w:val="24"/>
          <w:szCs w:val="24"/>
        </w:rPr>
        <w:t>、</w:t>
      </w:r>
      <w:r>
        <w:rPr>
          <w:rFonts w:ascii="宋体" w:hAnsi="宋体"/>
          <w:sz w:val="24"/>
          <w:szCs w:val="24"/>
        </w:rPr>
        <w:t>极值</w:t>
      </w:r>
      <w:r>
        <w:rPr>
          <w:rFonts w:hint="eastAsia" w:ascii="宋体" w:hAnsi="宋体"/>
          <w:sz w:val="24"/>
          <w:szCs w:val="24"/>
        </w:rPr>
        <w:t>和最值，</w:t>
      </w:r>
      <w:r>
        <w:rPr>
          <w:rFonts w:ascii="宋体" w:hAnsi="宋体"/>
          <w:sz w:val="24"/>
          <w:szCs w:val="24"/>
        </w:rPr>
        <w:t>函数凸性与拐点</w:t>
      </w:r>
      <w:r>
        <w:rPr>
          <w:rFonts w:hint="eastAsia" w:ascii="宋体" w:hAnsi="宋体"/>
          <w:sz w:val="24"/>
          <w:szCs w:val="24"/>
        </w:rPr>
        <w:t>，平面曲线的曲率，七</w:t>
      </w:r>
      <w:r>
        <w:rPr>
          <w:rFonts w:ascii="宋体" w:hAnsi="宋体"/>
          <w:sz w:val="24"/>
          <w:szCs w:val="24"/>
        </w:rPr>
        <w:t>种</w:t>
      </w:r>
      <w:r>
        <w:rPr>
          <w:rFonts w:hint="eastAsia" w:ascii="宋体" w:hAnsi="宋体"/>
          <w:sz w:val="24"/>
          <w:szCs w:val="24"/>
        </w:rPr>
        <w:t>待定型</w:t>
      </w:r>
      <w:r>
        <w:rPr>
          <w:rFonts w:ascii="宋体" w:hAnsi="宋体"/>
          <w:sz w:val="24"/>
          <w:szCs w:val="24"/>
        </w:rPr>
        <w:t>与</w:t>
      </w:r>
      <w:r>
        <w:rPr>
          <w:rFonts w:hint="eastAsia" w:ascii="宋体" w:hAnsi="宋体"/>
          <w:sz w:val="24"/>
          <w:szCs w:val="24"/>
        </w:rPr>
        <w:t>洛必达（</w:t>
      </w:r>
      <w:r>
        <w:rPr>
          <w:rFonts w:ascii="宋体" w:hAnsi="宋体"/>
          <w:sz w:val="24"/>
          <w:szCs w:val="24"/>
        </w:rPr>
        <w:t>L’Hospital</w:t>
      </w:r>
      <w:r>
        <w:rPr>
          <w:rFonts w:hint="eastAsia" w:ascii="宋体" w:hAnsi="宋体"/>
          <w:sz w:val="24"/>
          <w:szCs w:val="24"/>
        </w:rPr>
        <w:t>）</w:t>
      </w:r>
      <w:r>
        <w:rPr>
          <w:rFonts w:ascii="宋体" w:hAnsi="宋体"/>
          <w:sz w:val="24"/>
          <w:szCs w:val="24"/>
        </w:rPr>
        <w:t>法则</w:t>
      </w:r>
      <w:r>
        <w:rPr>
          <w:rFonts w:hint="eastAsia" w:ascii="宋体" w:hAnsi="宋体"/>
          <w:sz w:val="24"/>
          <w:szCs w:val="24"/>
        </w:rPr>
        <w:t>；</w:t>
      </w:r>
    </w:p>
    <w:p w14:paraId="66BEF00A">
      <w:pPr>
        <w:spacing w:line="360" w:lineRule="auto"/>
        <w:rPr>
          <w:rFonts w:hint="eastAsia" w:ascii="宋体" w:hAnsi="宋体" w:cs="华文楷体"/>
          <w:sz w:val="24"/>
          <w:szCs w:val="24"/>
        </w:rPr>
      </w:pPr>
      <w:r>
        <w:rPr>
          <w:rFonts w:hint="eastAsia" w:ascii="宋体" w:hAnsi="宋体" w:cs="华文楷体"/>
          <w:sz w:val="24"/>
          <w:szCs w:val="24"/>
        </w:rPr>
        <w:t>（六）不定积分</w:t>
      </w:r>
    </w:p>
    <w:p w14:paraId="1F623FEE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ascii="宋体" w:hAnsi="宋体"/>
          <w:sz w:val="24"/>
          <w:szCs w:val="24"/>
        </w:rPr>
        <w:t>1、不定积分</w:t>
      </w:r>
      <w:r>
        <w:rPr>
          <w:rFonts w:hint="eastAsia" w:ascii="宋体" w:hAnsi="宋体"/>
          <w:sz w:val="24"/>
          <w:szCs w:val="24"/>
        </w:rPr>
        <w:t>:</w:t>
      </w:r>
      <w:r>
        <w:rPr>
          <w:rFonts w:ascii="宋体" w:hAnsi="宋体"/>
          <w:sz w:val="24"/>
          <w:szCs w:val="24"/>
        </w:rPr>
        <w:t>概念</w:t>
      </w:r>
      <w:r>
        <w:rPr>
          <w:rFonts w:hint="eastAsia" w:ascii="宋体" w:hAnsi="宋体"/>
          <w:sz w:val="24"/>
          <w:szCs w:val="24"/>
        </w:rPr>
        <w:t>，基本公式，运算法则，计算（</w:t>
      </w:r>
      <w:r>
        <w:rPr>
          <w:rFonts w:ascii="宋体" w:hAnsi="宋体"/>
          <w:sz w:val="24"/>
          <w:szCs w:val="24"/>
        </w:rPr>
        <w:t>换元积分</w:t>
      </w:r>
      <w:r>
        <w:rPr>
          <w:rFonts w:hint="eastAsia" w:ascii="宋体" w:hAnsi="宋体"/>
          <w:sz w:val="24"/>
          <w:szCs w:val="24"/>
        </w:rPr>
        <w:t>法、</w:t>
      </w:r>
      <w:r>
        <w:rPr>
          <w:rFonts w:ascii="宋体" w:hAnsi="宋体"/>
          <w:sz w:val="24"/>
          <w:szCs w:val="24"/>
        </w:rPr>
        <w:t>分部积分</w:t>
      </w:r>
      <w:r>
        <w:rPr>
          <w:rFonts w:hint="eastAsia" w:ascii="宋体" w:hAnsi="宋体"/>
          <w:sz w:val="24"/>
          <w:szCs w:val="24"/>
        </w:rPr>
        <w:t>法、有理函数积分法，其他类型积分）。</w:t>
      </w:r>
    </w:p>
    <w:p w14:paraId="09B11C49">
      <w:pPr>
        <w:spacing w:line="360" w:lineRule="auto"/>
        <w:rPr>
          <w:rFonts w:hint="eastAsia" w:ascii="宋体" w:hAnsi="宋体" w:cs="华文楷体"/>
          <w:sz w:val="24"/>
          <w:szCs w:val="24"/>
        </w:rPr>
      </w:pPr>
      <w:r>
        <w:rPr>
          <w:rFonts w:hint="eastAsia" w:ascii="宋体" w:hAnsi="宋体" w:cs="华文楷体"/>
          <w:sz w:val="24"/>
          <w:szCs w:val="24"/>
        </w:rPr>
        <w:t>（七）定积分</w:t>
      </w:r>
    </w:p>
    <w:p w14:paraId="1CB9D5BF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ascii="宋体" w:hAnsi="宋体"/>
          <w:sz w:val="24"/>
          <w:szCs w:val="24"/>
        </w:rPr>
        <w:t>1、定积分：</w:t>
      </w:r>
      <w:r>
        <w:rPr>
          <w:rFonts w:hint="eastAsia" w:ascii="宋体" w:hAnsi="宋体"/>
          <w:sz w:val="24"/>
          <w:szCs w:val="24"/>
        </w:rPr>
        <w:t>来源背景，概念</w:t>
      </w:r>
      <w:r>
        <w:rPr>
          <w:rFonts w:ascii="宋体" w:hAnsi="宋体"/>
          <w:sz w:val="24"/>
          <w:szCs w:val="24"/>
        </w:rPr>
        <w:t>，函数可积的必要条件</w:t>
      </w:r>
      <w:r>
        <w:rPr>
          <w:rFonts w:hint="eastAsia" w:ascii="宋体" w:hAnsi="宋体"/>
          <w:sz w:val="24"/>
          <w:szCs w:val="24"/>
        </w:rPr>
        <w:t>，</w:t>
      </w:r>
      <w:r>
        <w:rPr>
          <w:rFonts w:ascii="宋体" w:hAnsi="宋体"/>
          <w:sz w:val="24"/>
          <w:szCs w:val="24"/>
        </w:rPr>
        <w:t>达布上</w:t>
      </w:r>
      <w:r>
        <w:rPr>
          <w:rFonts w:hint="eastAsia" w:ascii="宋体" w:hAnsi="宋体"/>
          <w:sz w:val="24"/>
          <w:szCs w:val="24"/>
        </w:rPr>
        <w:t>、</w:t>
      </w:r>
      <w:r>
        <w:rPr>
          <w:rFonts w:ascii="宋体" w:hAnsi="宋体"/>
          <w:sz w:val="24"/>
          <w:szCs w:val="24"/>
        </w:rPr>
        <w:t>下和，</w:t>
      </w:r>
      <w:r>
        <w:rPr>
          <w:rFonts w:hint="eastAsia" w:ascii="宋体" w:hAnsi="宋体"/>
          <w:sz w:val="24"/>
          <w:szCs w:val="24"/>
        </w:rPr>
        <w:t>定积分存在的</w:t>
      </w:r>
      <w:r>
        <w:rPr>
          <w:rFonts w:ascii="宋体" w:hAnsi="宋体"/>
          <w:sz w:val="24"/>
          <w:szCs w:val="24"/>
        </w:rPr>
        <w:t>充要条件，可积函数类</w:t>
      </w:r>
      <w:r>
        <w:rPr>
          <w:rFonts w:hint="eastAsia" w:ascii="宋体" w:hAnsi="宋体"/>
          <w:sz w:val="24"/>
          <w:szCs w:val="24"/>
        </w:rPr>
        <w:t>（闭区间上的</w:t>
      </w:r>
      <w:r>
        <w:rPr>
          <w:rFonts w:ascii="宋体" w:hAnsi="宋体"/>
          <w:sz w:val="24"/>
          <w:szCs w:val="24"/>
        </w:rPr>
        <w:t>连续函数，</w:t>
      </w:r>
      <w:r>
        <w:rPr>
          <w:rFonts w:hint="eastAsia" w:ascii="宋体" w:hAnsi="宋体"/>
          <w:sz w:val="24"/>
          <w:szCs w:val="24"/>
        </w:rPr>
        <w:t>分段连续函数</w:t>
      </w:r>
      <w:r>
        <w:rPr>
          <w:rFonts w:ascii="宋体" w:hAnsi="宋体"/>
          <w:sz w:val="24"/>
          <w:szCs w:val="24"/>
        </w:rPr>
        <w:t>，单调</w:t>
      </w:r>
      <w:r>
        <w:rPr>
          <w:rFonts w:hint="eastAsia" w:ascii="宋体" w:hAnsi="宋体"/>
          <w:sz w:val="24"/>
          <w:szCs w:val="24"/>
        </w:rPr>
        <w:t>有界</w:t>
      </w:r>
      <w:r>
        <w:rPr>
          <w:rFonts w:ascii="宋体" w:hAnsi="宋体"/>
          <w:sz w:val="24"/>
          <w:szCs w:val="24"/>
        </w:rPr>
        <w:t>函数)</w:t>
      </w:r>
      <w:r>
        <w:rPr>
          <w:rFonts w:hint="eastAsia" w:ascii="宋体" w:hAnsi="宋体"/>
          <w:sz w:val="24"/>
          <w:szCs w:val="24"/>
        </w:rPr>
        <w:t>，定积分的性质，定积分的计算（基本公式、换元公式、分部积分公式）</w:t>
      </w:r>
      <w:r>
        <w:rPr>
          <w:rFonts w:ascii="宋体" w:hAnsi="宋体"/>
          <w:sz w:val="24"/>
          <w:szCs w:val="24"/>
        </w:rPr>
        <w:t>；</w:t>
      </w:r>
    </w:p>
    <w:p w14:paraId="2AC6779A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2</w:t>
      </w:r>
      <w:r>
        <w:rPr>
          <w:rFonts w:ascii="宋体" w:hAnsi="宋体"/>
          <w:sz w:val="24"/>
          <w:szCs w:val="24"/>
        </w:rPr>
        <w:t>、</w:t>
      </w:r>
      <w:r>
        <w:rPr>
          <w:rFonts w:hint="eastAsia" w:ascii="宋体" w:hAnsi="宋体"/>
          <w:sz w:val="24"/>
          <w:szCs w:val="24"/>
        </w:rPr>
        <w:t>变上限定积分</w:t>
      </w:r>
      <w:r>
        <w:rPr>
          <w:rFonts w:ascii="宋体" w:hAnsi="宋体"/>
          <w:sz w:val="24"/>
          <w:szCs w:val="24"/>
        </w:rPr>
        <w:t>：</w:t>
      </w:r>
      <w:r>
        <w:rPr>
          <w:rFonts w:hint="eastAsia" w:ascii="宋体" w:hAnsi="宋体"/>
          <w:sz w:val="24"/>
          <w:szCs w:val="24"/>
        </w:rPr>
        <w:t>定义，性质。</w:t>
      </w:r>
    </w:p>
    <w:p w14:paraId="04D8E3F9">
      <w:pPr>
        <w:spacing w:line="360" w:lineRule="auto"/>
        <w:rPr>
          <w:rFonts w:hint="eastAsia" w:ascii="宋体" w:hAnsi="宋体" w:cs="华文楷体"/>
          <w:sz w:val="24"/>
          <w:szCs w:val="24"/>
        </w:rPr>
      </w:pPr>
      <w:r>
        <w:rPr>
          <w:rFonts w:hint="eastAsia" w:ascii="宋体" w:hAnsi="宋体" w:cs="华文楷体"/>
          <w:sz w:val="24"/>
          <w:szCs w:val="24"/>
        </w:rPr>
        <w:t>（八）定积分的应用</w:t>
      </w:r>
    </w:p>
    <w:p w14:paraId="4005430E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ascii="宋体" w:hAnsi="宋体"/>
          <w:sz w:val="24"/>
          <w:szCs w:val="24"/>
        </w:rPr>
        <w:t>1、定积分</w:t>
      </w:r>
      <w:r>
        <w:rPr>
          <w:rFonts w:hint="eastAsia" w:ascii="宋体" w:hAnsi="宋体"/>
          <w:sz w:val="24"/>
          <w:szCs w:val="24"/>
        </w:rPr>
        <w:t>在</w:t>
      </w:r>
      <w:r>
        <w:rPr>
          <w:rFonts w:ascii="宋体" w:hAnsi="宋体"/>
          <w:sz w:val="24"/>
          <w:szCs w:val="24"/>
        </w:rPr>
        <w:t>几何</w:t>
      </w:r>
      <w:r>
        <w:rPr>
          <w:rFonts w:hint="eastAsia" w:ascii="宋体" w:hAnsi="宋体"/>
          <w:sz w:val="24"/>
          <w:szCs w:val="24"/>
        </w:rPr>
        <w:t>上的</w:t>
      </w:r>
      <w:r>
        <w:rPr>
          <w:rFonts w:ascii="宋体" w:hAnsi="宋体"/>
          <w:sz w:val="24"/>
          <w:szCs w:val="24"/>
        </w:rPr>
        <w:t>应用：平面图形的面积，</w:t>
      </w:r>
      <w:r>
        <w:rPr>
          <w:rFonts w:hint="eastAsia" w:ascii="宋体" w:hAnsi="宋体"/>
          <w:sz w:val="24"/>
          <w:szCs w:val="24"/>
        </w:rPr>
        <w:t>曲线的弧长，</w:t>
      </w:r>
      <w:r>
        <w:rPr>
          <w:rFonts w:ascii="宋体" w:hAnsi="宋体"/>
          <w:sz w:val="24"/>
          <w:szCs w:val="24"/>
        </w:rPr>
        <w:t>截面已知的立体体积，旋转体的体积</w:t>
      </w:r>
      <w:r>
        <w:rPr>
          <w:rFonts w:hint="eastAsia" w:ascii="宋体" w:hAnsi="宋体"/>
          <w:sz w:val="24"/>
          <w:szCs w:val="24"/>
        </w:rPr>
        <w:t>，旋转曲面的面积</w:t>
      </w:r>
      <w:r>
        <w:rPr>
          <w:rFonts w:ascii="宋体" w:hAnsi="宋体"/>
          <w:sz w:val="24"/>
          <w:szCs w:val="24"/>
        </w:rPr>
        <w:t>；</w:t>
      </w:r>
    </w:p>
    <w:p w14:paraId="4CE18C68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ascii="宋体" w:hAnsi="宋体"/>
          <w:sz w:val="24"/>
          <w:szCs w:val="24"/>
        </w:rPr>
        <w:t>2、定积分在物理上的应用：功、压力、引力</w:t>
      </w:r>
      <w:r>
        <w:rPr>
          <w:rFonts w:hint="eastAsia" w:ascii="宋体" w:hAnsi="宋体"/>
          <w:sz w:val="24"/>
          <w:szCs w:val="24"/>
        </w:rPr>
        <w:t>；</w:t>
      </w:r>
    </w:p>
    <w:p w14:paraId="0C383C96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3、</w:t>
      </w:r>
      <w:r>
        <w:rPr>
          <w:rFonts w:ascii="宋体" w:hAnsi="宋体"/>
          <w:sz w:val="24"/>
          <w:szCs w:val="24"/>
        </w:rPr>
        <w:t>微元法。</w:t>
      </w:r>
    </w:p>
    <w:p w14:paraId="2C46370B">
      <w:pPr>
        <w:spacing w:line="360" w:lineRule="auto"/>
        <w:rPr>
          <w:rFonts w:hint="eastAsia" w:ascii="宋体" w:hAnsi="宋体" w:cs="华文楷体"/>
          <w:sz w:val="24"/>
          <w:szCs w:val="24"/>
        </w:rPr>
      </w:pPr>
      <w:r>
        <w:rPr>
          <w:rFonts w:hint="eastAsia" w:ascii="宋体" w:hAnsi="宋体" w:cs="华文楷体"/>
          <w:sz w:val="24"/>
          <w:szCs w:val="24"/>
        </w:rPr>
        <w:t>（九）数项级数</w:t>
      </w:r>
    </w:p>
    <w:p w14:paraId="5F38933D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ascii="宋体" w:hAnsi="宋体"/>
          <w:sz w:val="24"/>
          <w:szCs w:val="24"/>
        </w:rPr>
        <w:t>1、</w:t>
      </w:r>
      <w:r>
        <w:rPr>
          <w:rFonts w:hint="eastAsia" w:ascii="宋体" w:hAnsi="宋体"/>
          <w:sz w:val="24"/>
          <w:szCs w:val="24"/>
        </w:rPr>
        <w:t>预备知识：上、下极限；</w:t>
      </w:r>
    </w:p>
    <w:p w14:paraId="1E93206C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2、</w:t>
      </w:r>
      <w:r>
        <w:rPr>
          <w:rFonts w:ascii="宋体" w:hAnsi="宋体"/>
          <w:sz w:val="24"/>
          <w:szCs w:val="24"/>
        </w:rPr>
        <w:t>级数的敛散性：无穷级</w:t>
      </w:r>
      <w:r>
        <w:rPr>
          <w:rFonts w:hint="eastAsia" w:ascii="宋体" w:hAnsi="宋体"/>
          <w:sz w:val="24"/>
          <w:szCs w:val="24"/>
        </w:rPr>
        <w:t>数收敛、发散等概念，柯西收敛原理，收敛级数的基本性质；</w:t>
      </w:r>
    </w:p>
    <w:p w14:paraId="0670D84A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3</w:t>
      </w:r>
      <w:r>
        <w:rPr>
          <w:rFonts w:ascii="宋体" w:hAnsi="宋体"/>
          <w:sz w:val="24"/>
          <w:szCs w:val="24"/>
        </w:rPr>
        <w:t>、正项级数：</w:t>
      </w:r>
      <w:r>
        <w:rPr>
          <w:rFonts w:hint="eastAsia" w:ascii="宋体" w:hAnsi="宋体"/>
          <w:sz w:val="24"/>
          <w:szCs w:val="24"/>
        </w:rPr>
        <w:t>定义，敛散判别（基本定理，</w:t>
      </w:r>
      <w:r>
        <w:rPr>
          <w:rFonts w:ascii="宋体" w:hAnsi="宋体"/>
          <w:sz w:val="24"/>
          <w:szCs w:val="24"/>
        </w:rPr>
        <w:t>比较</w:t>
      </w:r>
      <w:r>
        <w:rPr>
          <w:rFonts w:hint="eastAsia" w:ascii="宋体" w:hAnsi="宋体"/>
          <w:sz w:val="24"/>
          <w:szCs w:val="24"/>
        </w:rPr>
        <w:t>判别法</w:t>
      </w:r>
      <w:r>
        <w:rPr>
          <w:rFonts w:ascii="宋体" w:hAnsi="宋体"/>
          <w:sz w:val="24"/>
          <w:szCs w:val="24"/>
        </w:rPr>
        <w:t>，柯西判别法，达朗贝尔判别法，</w:t>
      </w:r>
      <w:r>
        <w:rPr>
          <w:rFonts w:hint="eastAsia" w:ascii="宋体" w:hAnsi="宋体"/>
          <w:sz w:val="24"/>
          <w:szCs w:val="24"/>
        </w:rPr>
        <w:t>柯西</w:t>
      </w:r>
      <w:r>
        <w:rPr>
          <w:rFonts w:ascii="宋体" w:hAnsi="宋体"/>
          <w:sz w:val="24"/>
          <w:szCs w:val="24"/>
        </w:rPr>
        <w:t>积分判别法</w:t>
      </w:r>
      <w:r>
        <w:rPr>
          <w:rFonts w:hint="eastAsia" w:ascii="宋体" w:hAnsi="宋体"/>
          <w:sz w:val="24"/>
          <w:szCs w:val="24"/>
        </w:rPr>
        <w:t>）</w:t>
      </w:r>
      <w:r>
        <w:rPr>
          <w:rFonts w:ascii="宋体" w:hAnsi="宋体"/>
          <w:sz w:val="24"/>
          <w:szCs w:val="24"/>
        </w:rPr>
        <w:t>；</w:t>
      </w:r>
    </w:p>
    <w:p w14:paraId="196C6C9E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4</w:t>
      </w:r>
      <w:r>
        <w:rPr>
          <w:rFonts w:ascii="宋体" w:hAnsi="宋体"/>
          <w:sz w:val="24"/>
          <w:szCs w:val="24"/>
        </w:rPr>
        <w:t>、</w:t>
      </w:r>
      <w:r>
        <w:rPr>
          <w:rFonts w:hint="eastAsia" w:ascii="宋体" w:hAnsi="宋体"/>
          <w:sz w:val="24"/>
          <w:szCs w:val="24"/>
        </w:rPr>
        <w:t>任意</w:t>
      </w:r>
      <w:r>
        <w:rPr>
          <w:rFonts w:ascii="宋体" w:hAnsi="宋体"/>
          <w:sz w:val="24"/>
          <w:szCs w:val="24"/>
        </w:rPr>
        <w:t>项级数：绝对收敛级数与条件收敛级数</w:t>
      </w:r>
      <w:r>
        <w:rPr>
          <w:rFonts w:hint="eastAsia" w:ascii="宋体" w:hAnsi="宋体"/>
          <w:sz w:val="24"/>
          <w:szCs w:val="24"/>
        </w:rPr>
        <w:t>的概念和</w:t>
      </w:r>
      <w:r>
        <w:rPr>
          <w:rFonts w:ascii="宋体" w:hAnsi="宋体"/>
          <w:sz w:val="24"/>
          <w:szCs w:val="24"/>
        </w:rPr>
        <w:t>性质，交错级数与莱布尼兹判别法，阿贝尔</w:t>
      </w:r>
      <w:r>
        <w:rPr>
          <w:rFonts w:hint="eastAsia" w:ascii="宋体" w:hAnsi="宋体"/>
          <w:sz w:val="24"/>
          <w:szCs w:val="24"/>
        </w:rPr>
        <w:t>（Abel）</w:t>
      </w:r>
      <w:r>
        <w:rPr>
          <w:rFonts w:ascii="宋体" w:hAnsi="宋体"/>
          <w:sz w:val="24"/>
          <w:szCs w:val="24"/>
        </w:rPr>
        <w:t>判别法与狄利克雷</w:t>
      </w:r>
      <w:r>
        <w:rPr>
          <w:rFonts w:hint="eastAsia" w:ascii="宋体" w:hAnsi="宋体"/>
          <w:sz w:val="24"/>
          <w:szCs w:val="24"/>
        </w:rPr>
        <w:t>（Dirichlet）</w:t>
      </w:r>
      <w:r>
        <w:rPr>
          <w:rFonts w:ascii="宋体" w:hAnsi="宋体"/>
          <w:sz w:val="24"/>
          <w:szCs w:val="24"/>
        </w:rPr>
        <w:t>判别法。</w:t>
      </w:r>
    </w:p>
    <w:p w14:paraId="6C5A8C78">
      <w:pPr>
        <w:spacing w:line="360" w:lineRule="auto"/>
        <w:rPr>
          <w:rFonts w:hint="eastAsia" w:ascii="宋体" w:hAnsi="宋体" w:cs="华文楷体"/>
          <w:sz w:val="24"/>
          <w:szCs w:val="24"/>
        </w:rPr>
      </w:pPr>
      <w:r>
        <w:rPr>
          <w:rFonts w:hint="eastAsia" w:ascii="宋体" w:hAnsi="宋体" w:cs="华文楷体"/>
          <w:sz w:val="24"/>
          <w:szCs w:val="24"/>
        </w:rPr>
        <w:t>（十）反常积分</w:t>
      </w:r>
    </w:p>
    <w:p w14:paraId="77EA12AF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</w:t>
      </w:r>
      <w:r>
        <w:rPr>
          <w:rFonts w:ascii="宋体" w:hAnsi="宋体"/>
          <w:sz w:val="24"/>
          <w:szCs w:val="24"/>
        </w:rPr>
        <w:t>、</w:t>
      </w:r>
      <w:r>
        <w:rPr>
          <w:rFonts w:hint="eastAsia" w:ascii="宋体" w:hAnsi="宋体"/>
          <w:sz w:val="24"/>
          <w:szCs w:val="24"/>
        </w:rPr>
        <w:t>反</w:t>
      </w:r>
      <w:r>
        <w:rPr>
          <w:rFonts w:ascii="宋体" w:hAnsi="宋体"/>
          <w:sz w:val="24"/>
          <w:szCs w:val="24"/>
        </w:rPr>
        <w:t>常积分：无穷</w:t>
      </w:r>
      <w:r>
        <w:rPr>
          <w:rFonts w:hint="eastAsia" w:ascii="宋体" w:hAnsi="宋体"/>
          <w:sz w:val="24"/>
          <w:szCs w:val="24"/>
        </w:rPr>
        <w:t>限的反常积分</w:t>
      </w:r>
      <w:r>
        <w:rPr>
          <w:rFonts w:ascii="宋体" w:hAnsi="宋体"/>
          <w:sz w:val="24"/>
          <w:szCs w:val="24"/>
        </w:rPr>
        <w:t>的概念</w:t>
      </w:r>
      <w:r>
        <w:rPr>
          <w:rFonts w:hint="eastAsia" w:ascii="宋体" w:hAnsi="宋体"/>
          <w:sz w:val="24"/>
          <w:szCs w:val="24"/>
        </w:rPr>
        <w:t>、性质，敛散判别法</w:t>
      </w:r>
      <w:r>
        <w:rPr>
          <w:rFonts w:ascii="宋体" w:hAnsi="宋体"/>
          <w:sz w:val="24"/>
          <w:szCs w:val="24"/>
        </w:rPr>
        <w:t>（柯西</w:t>
      </w:r>
      <w:r>
        <w:rPr>
          <w:rFonts w:hint="eastAsia" w:ascii="宋体" w:hAnsi="宋体"/>
          <w:sz w:val="24"/>
          <w:szCs w:val="24"/>
        </w:rPr>
        <w:t>收敛原理</w:t>
      </w:r>
      <w:r>
        <w:rPr>
          <w:rFonts w:ascii="宋体" w:hAnsi="宋体"/>
          <w:sz w:val="24"/>
          <w:szCs w:val="24"/>
        </w:rPr>
        <w:t>，比较</w:t>
      </w:r>
      <w:r>
        <w:rPr>
          <w:rFonts w:hint="eastAsia" w:ascii="宋体" w:hAnsi="宋体"/>
          <w:sz w:val="24"/>
          <w:szCs w:val="24"/>
        </w:rPr>
        <w:t>判别</w:t>
      </w:r>
      <w:r>
        <w:rPr>
          <w:rFonts w:ascii="宋体" w:hAnsi="宋体"/>
          <w:sz w:val="24"/>
          <w:szCs w:val="24"/>
        </w:rPr>
        <w:t>法，狄利克雷判别法</w:t>
      </w:r>
      <w:r>
        <w:rPr>
          <w:rFonts w:hint="eastAsia" w:ascii="宋体" w:hAnsi="宋体"/>
          <w:sz w:val="24"/>
          <w:szCs w:val="24"/>
        </w:rPr>
        <w:t>、</w:t>
      </w:r>
      <w:r>
        <w:rPr>
          <w:rFonts w:ascii="宋体" w:hAnsi="宋体"/>
          <w:sz w:val="24"/>
          <w:szCs w:val="24"/>
        </w:rPr>
        <w:t>阿贝尔判别法）；</w:t>
      </w:r>
      <w:r>
        <w:rPr>
          <w:rFonts w:hint="eastAsia" w:ascii="宋体" w:hAnsi="宋体"/>
          <w:sz w:val="24"/>
          <w:szCs w:val="24"/>
        </w:rPr>
        <w:t>无界函数的反常</w:t>
      </w:r>
      <w:r>
        <w:rPr>
          <w:rFonts w:ascii="宋体" w:hAnsi="宋体"/>
          <w:sz w:val="24"/>
          <w:szCs w:val="24"/>
        </w:rPr>
        <w:t>积分的概念</w:t>
      </w:r>
      <w:r>
        <w:rPr>
          <w:rFonts w:hint="eastAsia" w:ascii="宋体" w:hAnsi="宋体"/>
          <w:sz w:val="24"/>
          <w:szCs w:val="24"/>
        </w:rPr>
        <w:t>、性质</w:t>
      </w:r>
      <w:r>
        <w:rPr>
          <w:rFonts w:ascii="宋体" w:hAnsi="宋体"/>
          <w:sz w:val="24"/>
          <w:szCs w:val="24"/>
        </w:rPr>
        <w:t>，</w:t>
      </w:r>
      <w:r>
        <w:rPr>
          <w:rFonts w:hint="eastAsia" w:ascii="宋体" w:hAnsi="宋体"/>
          <w:sz w:val="24"/>
          <w:szCs w:val="24"/>
        </w:rPr>
        <w:t>敛散</w:t>
      </w:r>
      <w:r>
        <w:rPr>
          <w:rFonts w:ascii="宋体" w:hAnsi="宋体"/>
          <w:sz w:val="24"/>
          <w:szCs w:val="24"/>
        </w:rPr>
        <w:t>判别法。</w:t>
      </w:r>
    </w:p>
    <w:p w14:paraId="25F2F77F">
      <w:pPr>
        <w:spacing w:line="360" w:lineRule="auto"/>
        <w:rPr>
          <w:rFonts w:hint="eastAsia" w:ascii="宋体" w:hAnsi="宋体" w:cs="华文楷体"/>
          <w:sz w:val="24"/>
          <w:szCs w:val="24"/>
        </w:rPr>
      </w:pPr>
      <w:r>
        <w:rPr>
          <w:rFonts w:hint="eastAsia" w:ascii="宋体" w:hAnsi="宋体" w:cs="华文楷体"/>
          <w:sz w:val="24"/>
          <w:szCs w:val="24"/>
        </w:rPr>
        <w:t>（十一）函数项级数、幂级数</w:t>
      </w:r>
    </w:p>
    <w:p w14:paraId="27D4AEE1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ascii="宋体" w:hAnsi="宋体"/>
          <w:sz w:val="24"/>
          <w:szCs w:val="24"/>
        </w:rPr>
        <w:t>1、</w:t>
      </w:r>
      <w:r>
        <w:rPr>
          <w:rFonts w:hint="eastAsia" w:ascii="宋体" w:hAnsi="宋体"/>
          <w:sz w:val="24"/>
          <w:szCs w:val="24"/>
        </w:rPr>
        <w:t>函数项级数的</w:t>
      </w:r>
      <w:r>
        <w:rPr>
          <w:rFonts w:ascii="宋体" w:hAnsi="宋体"/>
          <w:sz w:val="24"/>
          <w:szCs w:val="24"/>
        </w:rPr>
        <w:t>一致收敛性</w:t>
      </w:r>
      <w:r>
        <w:rPr>
          <w:rFonts w:hint="eastAsia" w:ascii="宋体" w:hAnsi="宋体"/>
          <w:sz w:val="24"/>
          <w:szCs w:val="24"/>
        </w:rPr>
        <w:t>：函数项级数以及函数列的概念，函数项级数以及函数列一致收敛的概念，</w:t>
      </w:r>
      <w:r>
        <w:rPr>
          <w:rFonts w:ascii="宋体" w:hAnsi="宋体"/>
          <w:sz w:val="24"/>
          <w:szCs w:val="24"/>
        </w:rPr>
        <w:t>一致收敛判别法（柯西</w:t>
      </w:r>
      <w:r>
        <w:rPr>
          <w:rFonts w:hint="eastAsia" w:ascii="宋体" w:hAnsi="宋体"/>
          <w:sz w:val="24"/>
          <w:szCs w:val="24"/>
        </w:rPr>
        <w:t>收敛原理</w:t>
      </w:r>
      <w:r>
        <w:rPr>
          <w:rFonts w:ascii="宋体" w:hAnsi="宋体"/>
          <w:sz w:val="24"/>
          <w:szCs w:val="24"/>
        </w:rPr>
        <w:t>，优级数判别法，狄利克雷</w:t>
      </w:r>
      <w:r>
        <w:rPr>
          <w:rFonts w:hint="eastAsia" w:ascii="宋体" w:hAnsi="宋体"/>
          <w:sz w:val="24"/>
          <w:szCs w:val="24"/>
        </w:rPr>
        <w:t>判别法</w:t>
      </w:r>
      <w:r>
        <w:rPr>
          <w:rFonts w:ascii="宋体" w:hAnsi="宋体"/>
          <w:sz w:val="24"/>
          <w:szCs w:val="24"/>
        </w:rPr>
        <w:t>与阿贝尔判别法）；一致收敛的函数列与函数项级数的性质（连续性，可积性，可微性）</w:t>
      </w:r>
      <w:r>
        <w:rPr>
          <w:rFonts w:hint="eastAsia" w:ascii="宋体" w:hAnsi="宋体"/>
          <w:sz w:val="24"/>
          <w:szCs w:val="24"/>
        </w:rPr>
        <w:t>；</w:t>
      </w:r>
    </w:p>
    <w:p w14:paraId="297E5FBA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2</w:t>
      </w:r>
      <w:r>
        <w:rPr>
          <w:rFonts w:ascii="宋体" w:hAnsi="宋体"/>
          <w:sz w:val="24"/>
          <w:szCs w:val="24"/>
        </w:rPr>
        <w:t>、幂级数：阿贝尔</w:t>
      </w:r>
      <w:r>
        <w:rPr>
          <w:rFonts w:hint="eastAsia" w:ascii="宋体" w:hAnsi="宋体"/>
          <w:sz w:val="24"/>
          <w:szCs w:val="24"/>
        </w:rPr>
        <w:t>第一、第二</w:t>
      </w:r>
      <w:r>
        <w:rPr>
          <w:rFonts w:ascii="宋体" w:hAnsi="宋体"/>
          <w:sz w:val="24"/>
          <w:szCs w:val="24"/>
        </w:rPr>
        <w:t>定理，收敛半径与收敛区间，幂级数的一致收敛性，幂级数和函数的分析性质（连续性，可积性，可微性）</w:t>
      </w:r>
      <w:r>
        <w:rPr>
          <w:rFonts w:hint="eastAsia" w:ascii="宋体" w:hAnsi="宋体"/>
          <w:sz w:val="24"/>
          <w:szCs w:val="24"/>
        </w:rPr>
        <w:t>，</w:t>
      </w:r>
      <w:r>
        <w:rPr>
          <w:rFonts w:ascii="宋体" w:hAnsi="宋体"/>
          <w:sz w:val="24"/>
          <w:szCs w:val="24"/>
        </w:rPr>
        <w:t>泰勒</w:t>
      </w:r>
      <w:r>
        <w:rPr>
          <w:rFonts w:hint="eastAsia" w:ascii="宋体" w:hAnsi="宋体"/>
          <w:sz w:val="24"/>
          <w:szCs w:val="24"/>
        </w:rPr>
        <w:t>（Taylor）级数与</w:t>
      </w:r>
      <w:r>
        <w:rPr>
          <w:rFonts w:ascii="宋体" w:hAnsi="宋体"/>
          <w:sz w:val="24"/>
          <w:szCs w:val="24"/>
        </w:rPr>
        <w:t>几种常见</w:t>
      </w:r>
      <w:r>
        <w:rPr>
          <w:rFonts w:hint="eastAsia" w:ascii="宋体" w:hAnsi="宋体"/>
          <w:sz w:val="24"/>
          <w:szCs w:val="24"/>
        </w:rPr>
        <w:t>的</w:t>
      </w:r>
      <w:r>
        <w:rPr>
          <w:rFonts w:ascii="宋体" w:hAnsi="宋体"/>
          <w:sz w:val="24"/>
          <w:szCs w:val="24"/>
        </w:rPr>
        <w:t>初等函数的幂级数展开</w:t>
      </w:r>
      <w:r>
        <w:rPr>
          <w:rFonts w:hint="eastAsia" w:ascii="宋体" w:hAnsi="宋体"/>
          <w:sz w:val="24"/>
          <w:szCs w:val="24"/>
        </w:rPr>
        <w:t>。</w:t>
      </w:r>
    </w:p>
    <w:p w14:paraId="7659828F">
      <w:pPr>
        <w:spacing w:line="360" w:lineRule="auto"/>
        <w:rPr>
          <w:rFonts w:hint="eastAsia" w:ascii="宋体" w:hAnsi="宋体" w:cs="华文楷体"/>
          <w:sz w:val="24"/>
          <w:szCs w:val="24"/>
        </w:rPr>
      </w:pPr>
      <w:r>
        <w:rPr>
          <w:rFonts w:hint="eastAsia" w:ascii="宋体" w:hAnsi="宋体" w:cs="华文楷体"/>
          <w:sz w:val="24"/>
          <w:szCs w:val="24"/>
        </w:rPr>
        <w:t>（十二）傅里叶级数</w:t>
      </w:r>
    </w:p>
    <w:p w14:paraId="51A2E8B1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ascii="宋体" w:hAnsi="宋体"/>
          <w:sz w:val="24"/>
          <w:szCs w:val="24"/>
        </w:rPr>
        <w:t>1、</w:t>
      </w:r>
      <w:r>
        <w:rPr>
          <w:rFonts w:hint="eastAsia" w:ascii="宋体" w:hAnsi="宋体"/>
          <w:sz w:val="24"/>
          <w:szCs w:val="24"/>
        </w:rPr>
        <w:t>傅里叶</w:t>
      </w:r>
      <w:r>
        <w:rPr>
          <w:rFonts w:ascii="宋体" w:hAnsi="宋体"/>
          <w:sz w:val="24"/>
          <w:szCs w:val="24"/>
        </w:rPr>
        <w:t>级数：</w:t>
      </w:r>
      <w:r>
        <w:rPr>
          <w:rFonts w:hint="eastAsia" w:ascii="宋体" w:hAnsi="宋体"/>
          <w:sz w:val="24"/>
          <w:szCs w:val="24"/>
        </w:rPr>
        <w:t>引进，</w:t>
      </w:r>
      <w:r>
        <w:rPr>
          <w:rFonts w:ascii="宋体" w:hAnsi="宋体"/>
          <w:sz w:val="24"/>
          <w:szCs w:val="24"/>
        </w:rPr>
        <w:t>三角函数</w:t>
      </w:r>
      <w:r>
        <w:rPr>
          <w:rFonts w:hint="eastAsia" w:ascii="宋体" w:hAnsi="宋体"/>
          <w:sz w:val="24"/>
          <w:szCs w:val="24"/>
        </w:rPr>
        <w:t>系的</w:t>
      </w:r>
      <w:r>
        <w:rPr>
          <w:rFonts w:ascii="宋体" w:hAnsi="宋体"/>
          <w:sz w:val="24"/>
          <w:szCs w:val="24"/>
        </w:rPr>
        <w:t>正</w:t>
      </w:r>
      <w:r>
        <w:rPr>
          <w:rFonts w:hint="eastAsia" w:ascii="宋体" w:hAnsi="宋体"/>
          <w:sz w:val="24"/>
          <w:szCs w:val="24"/>
        </w:rPr>
        <w:t>交性</w:t>
      </w:r>
      <w:r>
        <w:rPr>
          <w:rFonts w:ascii="宋体" w:hAnsi="宋体"/>
          <w:sz w:val="24"/>
          <w:szCs w:val="24"/>
        </w:rPr>
        <w:t xml:space="preserve">, </w:t>
      </w:r>
      <w:r>
        <w:rPr>
          <w:rFonts w:hint="eastAsia" w:ascii="宋体" w:hAnsi="宋体"/>
          <w:sz w:val="24"/>
          <w:szCs w:val="24"/>
        </w:rPr>
        <w:t>傅里叶系数与傅里叶级数，</w:t>
      </w:r>
      <w:r>
        <w:rPr>
          <w:rFonts w:ascii="宋体" w:hAnsi="宋体"/>
          <w:sz w:val="24"/>
          <w:szCs w:val="24"/>
        </w:rPr>
        <w:t>以</w:t>
      </w:r>
      <w:r>
        <w:rPr>
          <w:rFonts w:ascii="宋体" w:hAnsi="宋体"/>
          <w:position w:val="-6"/>
          <w:sz w:val="24"/>
          <w:szCs w:val="24"/>
        </w:rPr>
        <w:object>
          <v:shape id="_x0000_i1028" o:spt="75" type="#_x0000_t75" style="height:13.9pt;width:18pt;" o:ole="t" filled="f" o:preferrelative="t" stroked="f" coordsize="21600,21600">
            <v:path/>
            <v:fill on="f" focussize="0,0"/>
            <v:stroke on="f"/>
            <v:imagedata r:id="rId11" o:title=""/>
            <o:lock v:ext="edit" aspectratio="t"/>
            <w10:wrap type="none"/>
            <w10:anchorlock/>
          </v:shape>
          <o:OLEObject Type="Embed" ProgID="Equation.3" ShapeID="_x0000_i1028" DrawAspect="Content" ObjectID="_1468075728" r:id="rId10">
            <o:LockedField>false</o:LockedField>
          </o:OLEObject>
        </w:object>
      </w:r>
      <w:r>
        <w:rPr>
          <w:rFonts w:hint="eastAsia" w:ascii="宋体" w:hAnsi="宋体"/>
          <w:sz w:val="24"/>
          <w:szCs w:val="24"/>
        </w:rPr>
        <w:t>为周期的函数的傅里叶级数展开，</w:t>
      </w:r>
      <w:r>
        <w:rPr>
          <w:rFonts w:ascii="宋体" w:hAnsi="宋体"/>
          <w:sz w:val="24"/>
          <w:szCs w:val="24"/>
        </w:rPr>
        <w:t>以</w:t>
      </w:r>
      <w:r>
        <w:rPr>
          <w:rFonts w:ascii="宋体" w:hAnsi="宋体"/>
          <w:position w:val="-4"/>
          <w:sz w:val="24"/>
          <w:szCs w:val="24"/>
        </w:rPr>
        <w:object>
          <v:shape id="_x0000_i1029" o:spt="75" type="#_x0000_t75" style="height:13pt;width:17pt;" o:ole="t" filled="f" o:preferrelative="t" stroked="f" coordsize="21600,21600">
            <v:path/>
            <v:fill on="f" focussize="0,0"/>
            <v:stroke on="f"/>
            <v:imagedata r:id="rId13" o:title=""/>
            <o:lock v:ext="edit" aspectratio="t"/>
            <w10:wrap type="none"/>
            <w10:anchorlock/>
          </v:shape>
          <o:OLEObject Type="Embed" ProgID="Equation.3" ShapeID="_x0000_i1029" DrawAspect="Content" ObjectID="_1468075729" r:id="rId12">
            <o:LockedField>false</o:LockedField>
          </o:OLEObject>
        </w:object>
      </w:r>
      <w:r>
        <w:rPr>
          <w:rFonts w:hint="eastAsia" w:ascii="宋体" w:hAnsi="宋体"/>
          <w:sz w:val="24"/>
          <w:szCs w:val="24"/>
        </w:rPr>
        <w:t>（</w:t>
      </w:r>
      <w:r>
        <w:rPr>
          <w:rFonts w:ascii="宋体" w:hAnsi="宋体"/>
          <w:position w:val="-6"/>
          <w:sz w:val="24"/>
          <w:szCs w:val="24"/>
        </w:rPr>
        <w:object>
          <v:shape id="_x0000_i1030" o:spt="75" type="#_x0000_t75" style="height:13.95pt;width:30pt;" o:ole="t" filled="f" o:preferrelative="t" stroked="f" coordsize="21600,21600">
            <v:path/>
            <v:fill on="f" focussize="0,0"/>
            <v:stroke on="f"/>
            <v:imagedata r:id="rId15" o:title=""/>
            <o:lock v:ext="edit" aspectratio="t"/>
            <w10:wrap type="none"/>
            <w10:anchorlock/>
          </v:shape>
          <o:OLEObject Type="Embed" ProgID="Equation.3" ShapeID="_x0000_i1030" DrawAspect="Content" ObjectID="_1468075730" r:id="rId14">
            <o:LockedField>false</o:LockedField>
          </o:OLEObject>
        </w:object>
      </w:r>
      <w:r>
        <w:rPr>
          <w:rFonts w:hint="eastAsia" w:ascii="宋体" w:hAnsi="宋体"/>
          <w:sz w:val="24"/>
          <w:szCs w:val="24"/>
        </w:rPr>
        <w:t>）</w:t>
      </w:r>
      <w:r>
        <w:rPr>
          <w:rFonts w:ascii="宋体" w:hAnsi="宋体"/>
          <w:sz w:val="24"/>
          <w:szCs w:val="24"/>
        </w:rPr>
        <w:t>为周期的</w:t>
      </w:r>
      <w:r>
        <w:rPr>
          <w:rFonts w:hint="eastAsia" w:ascii="宋体" w:hAnsi="宋体"/>
          <w:sz w:val="24"/>
          <w:szCs w:val="24"/>
        </w:rPr>
        <w:t>函数的傅里叶</w:t>
      </w:r>
      <w:r>
        <w:rPr>
          <w:rFonts w:ascii="宋体" w:hAnsi="宋体"/>
          <w:sz w:val="24"/>
          <w:szCs w:val="24"/>
        </w:rPr>
        <w:t>级数</w:t>
      </w:r>
      <w:r>
        <w:rPr>
          <w:rFonts w:hint="eastAsia" w:ascii="宋体" w:hAnsi="宋体"/>
          <w:sz w:val="24"/>
          <w:szCs w:val="24"/>
        </w:rPr>
        <w:t>展开，奇偶函数的傅里叶</w:t>
      </w:r>
      <w:r>
        <w:rPr>
          <w:rFonts w:ascii="宋体" w:hAnsi="宋体"/>
          <w:sz w:val="24"/>
          <w:szCs w:val="24"/>
        </w:rPr>
        <w:t>级数</w:t>
      </w:r>
      <w:r>
        <w:rPr>
          <w:rFonts w:hint="eastAsia" w:ascii="宋体" w:hAnsi="宋体"/>
          <w:sz w:val="24"/>
          <w:szCs w:val="24"/>
        </w:rPr>
        <w:t>展开，傅里叶级数</w:t>
      </w:r>
      <w:r>
        <w:rPr>
          <w:rFonts w:ascii="宋体" w:hAnsi="宋体"/>
          <w:sz w:val="24"/>
          <w:szCs w:val="24"/>
        </w:rPr>
        <w:t>收敛定理的证明。</w:t>
      </w:r>
    </w:p>
    <w:p w14:paraId="3249C90A">
      <w:pPr>
        <w:spacing w:line="360" w:lineRule="auto"/>
        <w:rPr>
          <w:rFonts w:hint="eastAsia" w:ascii="宋体" w:hAnsi="宋体" w:cs="华文楷体"/>
          <w:sz w:val="24"/>
          <w:szCs w:val="24"/>
        </w:rPr>
      </w:pPr>
      <w:r>
        <w:rPr>
          <w:rFonts w:hint="eastAsia" w:ascii="宋体" w:hAnsi="宋体" w:cs="华文楷体"/>
          <w:sz w:val="24"/>
          <w:szCs w:val="24"/>
        </w:rPr>
        <w:t>（十三）多元函数的极限与连续</w:t>
      </w:r>
    </w:p>
    <w:p w14:paraId="5FEAB1CC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ascii="宋体" w:hAnsi="宋体"/>
          <w:sz w:val="24"/>
          <w:szCs w:val="24"/>
        </w:rPr>
        <w:t>1、平面点集</w:t>
      </w:r>
      <w:r>
        <w:rPr>
          <w:rFonts w:hint="eastAsia" w:ascii="宋体" w:hAnsi="宋体"/>
          <w:sz w:val="24"/>
          <w:szCs w:val="24"/>
        </w:rPr>
        <w:t>：邻域，点列的极限，开集，闭集，区域，平面点集的几个基本定理；</w:t>
      </w:r>
    </w:p>
    <w:p w14:paraId="568FDFDC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ascii="宋体" w:hAnsi="宋体"/>
          <w:sz w:val="24"/>
          <w:szCs w:val="24"/>
        </w:rPr>
        <w:t>2、二元函数</w:t>
      </w:r>
      <w:r>
        <w:rPr>
          <w:rFonts w:hint="eastAsia" w:ascii="宋体" w:hAnsi="宋体"/>
          <w:sz w:val="24"/>
          <w:szCs w:val="24"/>
        </w:rPr>
        <w:t>：概念，二重</w:t>
      </w:r>
      <w:r>
        <w:rPr>
          <w:rFonts w:ascii="宋体" w:hAnsi="宋体"/>
          <w:sz w:val="24"/>
          <w:szCs w:val="24"/>
        </w:rPr>
        <w:t>极限</w:t>
      </w:r>
      <w:r>
        <w:rPr>
          <w:rFonts w:hint="eastAsia" w:ascii="宋体" w:hAnsi="宋体"/>
          <w:sz w:val="24"/>
          <w:szCs w:val="24"/>
        </w:rPr>
        <w:t>和二</w:t>
      </w:r>
      <w:r>
        <w:rPr>
          <w:rFonts w:ascii="宋体" w:hAnsi="宋体"/>
          <w:sz w:val="24"/>
          <w:szCs w:val="24"/>
        </w:rPr>
        <w:t>次极限</w:t>
      </w:r>
      <w:r>
        <w:rPr>
          <w:rFonts w:hint="eastAsia" w:ascii="宋体" w:hAnsi="宋体"/>
          <w:sz w:val="24"/>
          <w:szCs w:val="24"/>
        </w:rPr>
        <w:t>，</w:t>
      </w:r>
      <w:r>
        <w:rPr>
          <w:rFonts w:ascii="宋体" w:hAnsi="宋体"/>
          <w:sz w:val="24"/>
          <w:szCs w:val="24"/>
        </w:rPr>
        <w:t>连续性</w:t>
      </w:r>
      <w:r>
        <w:rPr>
          <w:rFonts w:hint="eastAsia" w:ascii="宋体" w:hAnsi="宋体"/>
          <w:sz w:val="24"/>
          <w:szCs w:val="24"/>
        </w:rPr>
        <w:t>（</w:t>
      </w:r>
      <w:r>
        <w:rPr>
          <w:rFonts w:ascii="宋体" w:hAnsi="宋体"/>
          <w:sz w:val="24"/>
          <w:szCs w:val="24"/>
        </w:rPr>
        <w:t>连续</w:t>
      </w:r>
      <w:r>
        <w:rPr>
          <w:rFonts w:hint="eastAsia" w:ascii="宋体" w:hAnsi="宋体"/>
          <w:sz w:val="24"/>
          <w:szCs w:val="24"/>
        </w:rPr>
        <w:t>的</w:t>
      </w:r>
      <w:r>
        <w:rPr>
          <w:rFonts w:ascii="宋体" w:hAnsi="宋体"/>
          <w:sz w:val="24"/>
          <w:szCs w:val="24"/>
        </w:rPr>
        <w:t>概念、连续函数的局部性质及</w:t>
      </w:r>
      <w:r>
        <w:rPr>
          <w:rFonts w:hint="eastAsia" w:ascii="宋体" w:hAnsi="宋体"/>
          <w:sz w:val="24"/>
          <w:szCs w:val="24"/>
        </w:rPr>
        <w:t>有界闭区域上连续函数的整体性质）</w:t>
      </w:r>
      <w:r>
        <w:rPr>
          <w:rFonts w:ascii="宋体" w:hAnsi="宋体"/>
          <w:sz w:val="24"/>
          <w:szCs w:val="24"/>
        </w:rPr>
        <w:t>。</w:t>
      </w:r>
    </w:p>
    <w:p w14:paraId="33A02AE5">
      <w:pPr>
        <w:spacing w:line="360" w:lineRule="auto"/>
        <w:rPr>
          <w:rFonts w:hint="eastAsia" w:ascii="宋体" w:hAnsi="宋体" w:cs="华文楷体"/>
          <w:sz w:val="24"/>
          <w:szCs w:val="24"/>
        </w:rPr>
      </w:pPr>
      <w:r>
        <w:rPr>
          <w:rFonts w:hint="eastAsia" w:ascii="宋体" w:hAnsi="宋体" w:cs="华文楷体"/>
          <w:sz w:val="24"/>
          <w:szCs w:val="24"/>
        </w:rPr>
        <w:t>（十四）偏导数和全微分</w:t>
      </w:r>
    </w:p>
    <w:p w14:paraId="7B49E853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ascii="宋体" w:hAnsi="宋体"/>
          <w:sz w:val="24"/>
          <w:szCs w:val="24"/>
        </w:rPr>
        <w:t>1、</w:t>
      </w:r>
      <w:r>
        <w:rPr>
          <w:rFonts w:hint="eastAsia" w:ascii="宋体" w:hAnsi="宋体"/>
          <w:sz w:val="24"/>
          <w:szCs w:val="24"/>
        </w:rPr>
        <w:t>偏导数和全微分</w:t>
      </w:r>
      <w:r>
        <w:rPr>
          <w:rFonts w:ascii="宋体" w:hAnsi="宋体"/>
          <w:sz w:val="24"/>
          <w:szCs w:val="24"/>
        </w:rPr>
        <w:t>：偏导数的概念</w:t>
      </w:r>
      <w:r>
        <w:rPr>
          <w:rFonts w:hint="eastAsia" w:ascii="宋体" w:hAnsi="宋体"/>
          <w:sz w:val="24"/>
          <w:szCs w:val="24"/>
        </w:rPr>
        <w:t>，几何意义；全微分的概念；二元函数的连续性、可微性，偏导存在的关系；</w:t>
      </w:r>
      <w:r>
        <w:rPr>
          <w:rFonts w:ascii="宋体" w:hAnsi="宋体"/>
          <w:sz w:val="24"/>
          <w:szCs w:val="24"/>
        </w:rPr>
        <w:t>复合函数微分法</w:t>
      </w:r>
      <w:r>
        <w:rPr>
          <w:rFonts w:hint="eastAsia" w:ascii="宋体" w:hAnsi="宋体"/>
          <w:sz w:val="24"/>
          <w:szCs w:val="24"/>
        </w:rPr>
        <w:t>（链式法则）；由方程组所确定的函数（隐函数）的求导法；</w:t>
      </w:r>
    </w:p>
    <w:p w14:paraId="0C3F8CC9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2、偏导数的应用：空间曲线的切线与法平面，曲面的切平面与法线；</w:t>
      </w:r>
      <w:r>
        <w:rPr>
          <w:rFonts w:ascii="宋体" w:hAnsi="宋体"/>
          <w:sz w:val="24"/>
          <w:szCs w:val="24"/>
        </w:rPr>
        <w:t>方向导数与梯度</w:t>
      </w:r>
      <w:r>
        <w:rPr>
          <w:rFonts w:hint="eastAsia" w:ascii="宋体" w:hAnsi="宋体"/>
          <w:sz w:val="24"/>
          <w:szCs w:val="24"/>
        </w:rPr>
        <w:t>；</w:t>
      </w:r>
      <w:r>
        <w:rPr>
          <w:rFonts w:ascii="宋体" w:hAnsi="宋体"/>
          <w:sz w:val="24"/>
          <w:szCs w:val="24"/>
        </w:rPr>
        <w:t>泰勒</w:t>
      </w:r>
      <w:r>
        <w:rPr>
          <w:rFonts w:hint="eastAsia" w:ascii="宋体" w:hAnsi="宋体"/>
          <w:sz w:val="24"/>
          <w:szCs w:val="24"/>
        </w:rPr>
        <w:t>公式。</w:t>
      </w:r>
    </w:p>
    <w:p w14:paraId="498396C8">
      <w:pPr>
        <w:spacing w:line="360" w:lineRule="auto"/>
        <w:rPr>
          <w:rFonts w:hint="eastAsia" w:ascii="宋体" w:hAnsi="宋体" w:cs="华文楷体"/>
          <w:sz w:val="24"/>
          <w:szCs w:val="24"/>
        </w:rPr>
      </w:pPr>
      <w:r>
        <w:rPr>
          <w:rFonts w:hint="eastAsia" w:ascii="宋体" w:hAnsi="宋体" w:cs="华文楷体"/>
          <w:sz w:val="24"/>
          <w:szCs w:val="24"/>
        </w:rPr>
        <w:t>（十五）极值和条件极值</w:t>
      </w:r>
    </w:p>
    <w:p w14:paraId="18D0DC83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1、极值：概念，判别（必要条件、充分条件），应用，最小二乘法；</w:t>
      </w:r>
    </w:p>
    <w:p w14:paraId="3041675F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2、条件极值：概念，拉格朗日乘数法，应用。</w:t>
      </w:r>
    </w:p>
    <w:p w14:paraId="4949C229">
      <w:pPr>
        <w:spacing w:line="360" w:lineRule="auto"/>
        <w:rPr>
          <w:rFonts w:hint="eastAsia" w:ascii="宋体" w:hAnsi="宋体" w:cs="华文楷体"/>
          <w:sz w:val="24"/>
          <w:szCs w:val="24"/>
        </w:rPr>
      </w:pPr>
      <w:r>
        <w:rPr>
          <w:rFonts w:hint="eastAsia" w:ascii="宋体" w:hAnsi="宋体" w:cs="华文楷体"/>
          <w:sz w:val="24"/>
          <w:szCs w:val="24"/>
        </w:rPr>
        <w:t>（十六）隐函数存在定理</w:t>
      </w:r>
    </w:p>
    <w:p w14:paraId="6EF64E6A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ascii="宋体" w:hAnsi="宋体"/>
          <w:sz w:val="24"/>
          <w:szCs w:val="24"/>
        </w:rPr>
        <w:t>1、隐函数：概念，</w:t>
      </w:r>
      <w:r>
        <w:rPr>
          <w:rFonts w:hint="eastAsia" w:ascii="宋体" w:hAnsi="宋体"/>
          <w:sz w:val="24"/>
          <w:szCs w:val="24"/>
        </w:rPr>
        <w:t>存在</w:t>
      </w:r>
      <w:r>
        <w:rPr>
          <w:rFonts w:ascii="宋体" w:hAnsi="宋体"/>
          <w:sz w:val="24"/>
          <w:szCs w:val="24"/>
        </w:rPr>
        <w:t>定理；</w:t>
      </w:r>
    </w:p>
    <w:p w14:paraId="5612BB94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ascii="宋体" w:hAnsi="宋体"/>
          <w:sz w:val="24"/>
          <w:szCs w:val="24"/>
        </w:rPr>
        <w:t>2、隐函数组：隐函数组存在定理，反函数组与坐标变换，雅可比行列式</w:t>
      </w:r>
      <w:r>
        <w:rPr>
          <w:rFonts w:hint="eastAsia" w:ascii="宋体" w:hAnsi="宋体"/>
          <w:sz w:val="24"/>
          <w:szCs w:val="24"/>
        </w:rPr>
        <w:t>。</w:t>
      </w:r>
    </w:p>
    <w:p w14:paraId="22ADAD10">
      <w:pPr>
        <w:spacing w:line="360" w:lineRule="auto"/>
        <w:rPr>
          <w:rFonts w:hint="eastAsia" w:ascii="宋体" w:hAnsi="宋体" w:cs="华文楷体"/>
          <w:sz w:val="24"/>
          <w:szCs w:val="24"/>
        </w:rPr>
      </w:pPr>
      <w:r>
        <w:rPr>
          <w:rFonts w:hint="eastAsia" w:ascii="宋体" w:hAnsi="宋体" w:cs="华文楷体"/>
          <w:sz w:val="24"/>
          <w:szCs w:val="24"/>
        </w:rPr>
        <w:t>（十七）含参变量积分与含参变量广义积分</w:t>
      </w:r>
    </w:p>
    <w:p w14:paraId="333BBA4D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1、含参变量的正常积分：定义，性质（连续性、可微性、可积性）；</w:t>
      </w:r>
    </w:p>
    <w:p w14:paraId="5FD1D056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2、含参变量的反常积分：定义，一致收敛的定义，一致收敛积分的判别法（</w:t>
      </w:r>
      <w:r>
        <w:rPr>
          <w:rFonts w:ascii="宋体" w:hAnsi="宋体"/>
          <w:sz w:val="24"/>
          <w:szCs w:val="24"/>
        </w:rPr>
        <w:t>柯西</w:t>
      </w:r>
      <w:r>
        <w:rPr>
          <w:rFonts w:hint="eastAsia" w:ascii="宋体" w:hAnsi="宋体"/>
          <w:sz w:val="24"/>
          <w:szCs w:val="24"/>
        </w:rPr>
        <w:t>收敛原理、魏尔斯特拉斯判别法、阿贝尔判别法、狄立克雷判别法），一致收敛积分的性质（连续性、可微性、可积性）；</w:t>
      </w:r>
    </w:p>
    <w:p w14:paraId="17C1372F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3、欧拉积分：</w:t>
      </w:r>
      <w:r>
        <w:rPr>
          <w:rFonts w:ascii="宋体" w:hAnsi="宋体"/>
          <w:position w:val="-4"/>
          <w:sz w:val="24"/>
          <w:szCs w:val="24"/>
        </w:rPr>
        <w:object>
          <v:shape id="_x0000_i1031" o:spt="75" type="#_x0000_t75" style="height:11.95pt;width:11.95pt;" o:ole="t" filled="f" o:preferrelative="t" stroked="f" coordsize="21600,21600">
            <v:path/>
            <v:fill on="f" focussize="0,0"/>
            <v:stroke on="f"/>
            <v:imagedata r:id="rId17" o:title=""/>
            <o:lock v:ext="edit" aspectratio="t"/>
            <w10:wrap type="none"/>
            <w10:anchorlock/>
          </v:shape>
          <o:OLEObject Type="Embed" ProgID="Equation.3" ShapeID="_x0000_i1031" DrawAspect="Content" ObjectID="_1468075731" r:id="rId16">
            <o:LockedField>false</o:LockedField>
          </o:OLEObject>
        </w:object>
      </w:r>
      <w:r>
        <w:rPr>
          <w:rFonts w:hint="eastAsia" w:ascii="宋体" w:hAnsi="宋体"/>
          <w:sz w:val="24"/>
          <w:szCs w:val="24"/>
        </w:rPr>
        <w:t>函数和</w:t>
      </w:r>
      <w:r>
        <w:rPr>
          <w:rFonts w:ascii="宋体" w:hAnsi="宋体"/>
          <w:position w:val="-4"/>
          <w:sz w:val="24"/>
          <w:szCs w:val="24"/>
        </w:rPr>
        <w:object>
          <v:shape id="_x0000_i1032" o:spt="75" type="#_x0000_t75" style="height:11.95pt;width:10.95pt;" o:ole="t" filled="f" o:preferrelative="t" stroked="f" coordsize="21600,21600">
            <v:path/>
            <v:fill on="f" focussize="0,0"/>
            <v:stroke on="f"/>
            <v:imagedata r:id="rId19" o:title=""/>
            <o:lock v:ext="edit" aspectratio="t"/>
            <w10:wrap type="none"/>
            <w10:anchorlock/>
          </v:shape>
          <o:OLEObject Type="Embed" ProgID="Equation.3" ShapeID="_x0000_i1032" DrawAspect="Content" ObjectID="_1468075732" r:id="rId18">
            <o:LockedField>false</o:LockedField>
          </o:OLEObject>
        </w:object>
      </w:r>
      <w:r>
        <w:rPr>
          <w:rFonts w:hint="eastAsia" w:ascii="宋体" w:hAnsi="宋体"/>
          <w:sz w:val="24"/>
          <w:szCs w:val="24"/>
        </w:rPr>
        <w:t>函数的定义、性质。</w:t>
      </w:r>
    </w:p>
    <w:p w14:paraId="24DBE586">
      <w:pPr>
        <w:spacing w:line="360" w:lineRule="auto"/>
        <w:rPr>
          <w:rFonts w:hint="eastAsia" w:ascii="宋体" w:hAnsi="宋体" w:cs="华文楷体"/>
          <w:sz w:val="24"/>
          <w:szCs w:val="24"/>
        </w:rPr>
      </w:pPr>
      <w:r>
        <w:rPr>
          <w:rFonts w:hint="eastAsia" w:ascii="宋体" w:hAnsi="宋体" w:cs="华文楷体"/>
          <w:sz w:val="24"/>
          <w:szCs w:val="24"/>
        </w:rPr>
        <w:t>（十八）重积分的计算及应用</w:t>
      </w:r>
    </w:p>
    <w:p w14:paraId="4FE86ACD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ascii="宋体" w:hAnsi="宋体"/>
          <w:sz w:val="24"/>
          <w:szCs w:val="24"/>
        </w:rPr>
        <w:t>1、二重积分：二重积分的概念，性质</w:t>
      </w:r>
      <w:r>
        <w:rPr>
          <w:rFonts w:hint="eastAsia" w:ascii="宋体" w:hAnsi="宋体"/>
          <w:sz w:val="24"/>
          <w:szCs w:val="24"/>
        </w:rPr>
        <w:t>，</w:t>
      </w:r>
      <w:r>
        <w:rPr>
          <w:rFonts w:ascii="宋体" w:hAnsi="宋体"/>
          <w:sz w:val="24"/>
          <w:szCs w:val="24"/>
        </w:rPr>
        <w:t>计算</w:t>
      </w:r>
      <w:r>
        <w:rPr>
          <w:rFonts w:hint="eastAsia" w:ascii="宋体" w:hAnsi="宋体"/>
          <w:sz w:val="24"/>
          <w:szCs w:val="24"/>
        </w:rPr>
        <w:t>（</w:t>
      </w:r>
      <w:r>
        <w:rPr>
          <w:rFonts w:ascii="宋体" w:hAnsi="宋体"/>
          <w:sz w:val="24"/>
          <w:szCs w:val="24"/>
        </w:rPr>
        <w:t>化二重积分为</w:t>
      </w:r>
      <w:r>
        <w:rPr>
          <w:rFonts w:hint="eastAsia" w:ascii="宋体" w:hAnsi="宋体"/>
          <w:sz w:val="24"/>
          <w:szCs w:val="24"/>
        </w:rPr>
        <w:t>二</w:t>
      </w:r>
      <w:r>
        <w:rPr>
          <w:rFonts w:ascii="宋体" w:hAnsi="宋体"/>
          <w:sz w:val="24"/>
          <w:szCs w:val="24"/>
        </w:rPr>
        <w:t>次积分，换元法（极坐标变换，一般变换）；</w:t>
      </w:r>
    </w:p>
    <w:p w14:paraId="3F2AA5F9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2</w:t>
      </w:r>
      <w:r>
        <w:rPr>
          <w:rFonts w:ascii="宋体" w:hAnsi="宋体"/>
          <w:sz w:val="24"/>
          <w:szCs w:val="24"/>
        </w:rPr>
        <w:t>、三重积分</w:t>
      </w:r>
      <w:r>
        <w:rPr>
          <w:rFonts w:hint="eastAsia" w:ascii="宋体" w:hAnsi="宋体"/>
          <w:sz w:val="24"/>
          <w:szCs w:val="24"/>
        </w:rPr>
        <w:t>：</w:t>
      </w:r>
      <w:r>
        <w:rPr>
          <w:rFonts w:ascii="宋体" w:hAnsi="宋体"/>
          <w:sz w:val="24"/>
          <w:szCs w:val="24"/>
        </w:rPr>
        <w:t>计算</w:t>
      </w:r>
      <w:r>
        <w:rPr>
          <w:rFonts w:hint="eastAsia" w:ascii="宋体" w:hAnsi="宋体"/>
          <w:sz w:val="24"/>
          <w:szCs w:val="24"/>
        </w:rPr>
        <w:t>（</w:t>
      </w:r>
      <w:r>
        <w:rPr>
          <w:rFonts w:ascii="宋体" w:hAnsi="宋体"/>
          <w:sz w:val="24"/>
          <w:szCs w:val="24"/>
        </w:rPr>
        <w:t>化三重积分为</w:t>
      </w:r>
      <w:r>
        <w:rPr>
          <w:rFonts w:hint="eastAsia" w:ascii="宋体" w:hAnsi="宋体"/>
          <w:sz w:val="24"/>
          <w:szCs w:val="24"/>
        </w:rPr>
        <w:t>三</w:t>
      </w:r>
      <w:r>
        <w:rPr>
          <w:rFonts w:ascii="宋体" w:hAnsi="宋体"/>
          <w:sz w:val="24"/>
          <w:szCs w:val="24"/>
        </w:rPr>
        <w:t xml:space="preserve">次积分, </w:t>
      </w:r>
      <w:r>
        <w:rPr>
          <w:rFonts w:hint="eastAsia" w:ascii="宋体" w:hAnsi="宋体"/>
          <w:sz w:val="24"/>
          <w:szCs w:val="24"/>
        </w:rPr>
        <w:t>换元法（一般变换，柱面坐标变换，球面坐标变换））；</w:t>
      </w:r>
    </w:p>
    <w:p w14:paraId="1FD0F00E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3</w:t>
      </w:r>
      <w:r>
        <w:rPr>
          <w:rFonts w:ascii="宋体" w:hAnsi="宋体"/>
          <w:sz w:val="24"/>
          <w:szCs w:val="24"/>
        </w:rPr>
        <w:t>、重积分</w:t>
      </w:r>
      <w:r>
        <w:rPr>
          <w:rFonts w:hint="eastAsia" w:ascii="宋体" w:hAnsi="宋体"/>
          <w:sz w:val="24"/>
          <w:szCs w:val="24"/>
        </w:rPr>
        <w:t>的</w:t>
      </w:r>
      <w:r>
        <w:rPr>
          <w:rFonts w:ascii="宋体" w:hAnsi="宋体"/>
          <w:sz w:val="24"/>
          <w:szCs w:val="24"/>
        </w:rPr>
        <w:t>应用：立体体积，曲面的面积，物体的</w:t>
      </w:r>
      <w:r>
        <w:rPr>
          <w:rFonts w:hint="eastAsia" w:ascii="宋体" w:hAnsi="宋体"/>
          <w:sz w:val="24"/>
          <w:szCs w:val="24"/>
        </w:rPr>
        <w:t>质心</w:t>
      </w:r>
      <w:r>
        <w:rPr>
          <w:rFonts w:ascii="宋体" w:hAnsi="宋体"/>
          <w:sz w:val="24"/>
          <w:szCs w:val="24"/>
        </w:rPr>
        <w:t>，</w:t>
      </w:r>
      <w:r>
        <w:rPr>
          <w:rFonts w:hint="eastAsia" w:ascii="宋体" w:hAnsi="宋体"/>
          <w:sz w:val="24"/>
          <w:szCs w:val="24"/>
        </w:rPr>
        <w:t>矩，引力，</w:t>
      </w:r>
      <w:r>
        <w:rPr>
          <w:rFonts w:ascii="宋体" w:hAnsi="宋体"/>
          <w:sz w:val="24"/>
          <w:szCs w:val="24"/>
        </w:rPr>
        <w:t>转动惯量；</w:t>
      </w:r>
    </w:p>
    <w:p w14:paraId="702EA1B0">
      <w:pPr>
        <w:spacing w:line="360" w:lineRule="auto"/>
        <w:rPr>
          <w:rFonts w:hint="eastAsia" w:ascii="宋体" w:hAnsi="宋体" w:cs="华文楷体"/>
          <w:sz w:val="24"/>
          <w:szCs w:val="24"/>
        </w:rPr>
      </w:pPr>
      <w:r>
        <w:rPr>
          <w:rFonts w:hint="eastAsia" w:ascii="宋体" w:hAnsi="宋体" w:cs="华文楷体"/>
          <w:sz w:val="24"/>
          <w:szCs w:val="24"/>
        </w:rPr>
        <w:t>（十九）曲线积分与曲面积分</w:t>
      </w:r>
    </w:p>
    <w:p w14:paraId="5F398BF2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ascii="宋体" w:hAnsi="宋体"/>
          <w:sz w:val="24"/>
          <w:szCs w:val="24"/>
        </w:rPr>
        <w:t>1、曲线积分</w:t>
      </w:r>
      <w:r>
        <w:rPr>
          <w:rFonts w:hint="eastAsia" w:ascii="宋体" w:hAnsi="宋体"/>
          <w:sz w:val="24"/>
          <w:szCs w:val="24"/>
        </w:rPr>
        <w:t>：</w:t>
      </w:r>
      <w:r>
        <w:rPr>
          <w:rFonts w:ascii="宋体" w:hAnsi="宋体"/>
          <w:sz w:val="24"/>
          <w:szCs w:val="24"/>
        </w:rPr>
        <w:t>第一型曲线积分</w:t>
      </w:r>
      <w:r>
        <w:rPr>
          <w:rFonts w:hint="eastAsia" w:ascii="宋体" w:hAnsi="宋体"/>
          <w:sz w:val="24"/>
          <w:szCs w:val="24"/>
        </w:rPr>
        <w:t>及</w:t>
      </w:r>
      <w:r>
        <w:rPr>
          <w:rFonts w:ascii="宋体" w:hAnsi="宋体"/>
          <w:sz w:val="24"/>
          <w:szCs w:val="24"/>
        </w:rPr>
        <w:t>第二型曲线积分</w:t>
      </w:r>
      <w:r>
        <w:rPr>
          <w:rFonts w:hint="eastAsia" w:ascii="宋体" w:hAnsi="宋体"/>
          <w:sz w:val="24"/>
          <w:szCs w:val="24"/>
        </w:rPr>
        <w:t>的来源背景、</w:t>
      </w:r>
      <w:r>
        <w:rPr>
          <w:rFonts w:ascii="宋体" w:hAnsi="宋体"/>
          <w:sz w:val="24"/>
          <w:szCs w:val="24"/>
        </w:rPr>
        <w:t>概念、性质</w:t>
      </w:r>
      <w:r>
        <w:rPr>
          <w:rFonts w:hint="eastAsia" w:ascii="宋体" w:hAnsi="宋体"/>
          <w:sz w:val="24"/>
          <w:szCs w:val="24"/>
        </w:rPr>
        <w:t>、应用</w:t>
      </w:r>
      <w:r>
        <w:rPr>
          <w:rFonts w:ascii="宋体" w:hAnsi="宋体"/>
          <w:sz w:val="24"/>
          <w:szCs w:val="24"/>
        </w:rPr>
        <w:t>与计算</w:t>
      </w:r>
      <w:r>
        <w:rPr>
          <w:rFonts w:hint="eastAsia" w:ascii="宋体" w:hAnsi="宋体"/>
          <w:sz w:val="24"/>
          <w:szCs w:val="24"/>
        </w:rPr>
        <w:t>，两类曲线积分的联系；</w:t>
      </w:r>
      <w:r>
        <w:rPr>
          <w:rFonts w:ascii="宋体" w:hAnsi="宋体"/>
          <w:sz w:val="24"/>
          <w:szCs w:val="24"/>
        </w:rPr>
        <w:t xml:space="preserve"> </w:t>
      </w:r>
    </w:p>
    <w:p w14:paraId="387294FC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ascii="宋体" w:hAnsi="宋体"/>
          <w:sz w:val="24"/>
          <w:szCs w:val="24"/>
        </w:rPr>
        <w:t>2、曲面积分</w:t>
      </w:r>
      <w:r>
        <w:rPr>
          <w:rFonts w:hint="eastAsia" w:ascii="宋体" w:hAnsi="宋体"/>
          <w:sz w:val="24"/>
          <w:szCs w:val="24"/>
        </w:rPr>
        <w:t>：</w:t>
      </w:r>
      <w:r>
        <w:rPr>
          <w:rFonts w:ascii="宋体" w:hAnsi="宋体"/>
          <w:sz w:val="24"/>
          <w:szCs w:val="24"/>
        </w:rPr>
        <w:t>第一型曲面积分</w:t>
      </w:r>
      <w:r>
        <w:rPr>
          <w:rFonts w:hint="eastAsia" w:ascii="宋体" w:hAnsi="宋体"/>
          <w:sz w:val="24"/>
          <w:szCs w:val="24"/>
        </w:rPr>
        <w:t>及</w:t>
      </w:r>
      <w:r>
        <w:rPr>
          <w:rFonts w:ascii="宋体" w:hAnsi="宋体"/>
          <w:sz w:val="24"/>
          <w:szCs w:val="24"/>
        </w:rPr>
        <w:t>第二型曲面积分</w:t>
      </w:r>
      <w:r>
        <w:rPr>
          <w:rFonts w:hint="eastAsia" w:ascii="宋体" w:hAnsi="宋体"/>
          <w:sz w:val="24"/>
          <w:szCs w:val="24"/>
        </w:rPr>
        <w:t>的来源背景、</w:t>
      </w:r>
      <w:r>
        <w:rPr>
          <w:rFonts w:ascii="宋体" w:hAnsi="宋体"/>
          <w:sz w:val="24"/>
          <w:szCs w:val="24"/>
        </w:rPr>
        <w:t>概念、性质</w:t>
      </w:r>
      <w:r>
        <w:rPr>
          <w:rFonts w:hint="eastAsia" w:ascii="宋体" w:hAnsi="宋体"/>
          <w:sz w:val="24"/>
          <w:szCs w:val="24"/>
        </w:rPr>
        <w:t>、应用</w:t>
      </w:r>
      <w:r>
        <w:rPr>
          <w:rFonts w:ascii="宋体" w:hAnsi="宋体"/>
          <w:sz w:val="24"/>
          <w:szCs w:val="24"/>
        </w:rPr>
        <w:t>与计算</w:t>
      </w:r>
      <w:r>
        <w:rPr>
          <w:rFonts w:hint="eastAsia" w:ascii="宋体" w:hAnsi="宋体"/>
          <w:sz w:val="24"/>
          <w:szCs w:val="24"/>
        </w:rPr>
        <w:t>，</w:t>
      </w:r>
      <w:r>
        <w:rPr>
          <w:rFonts w:ascii="宋体" w:hAnsi="宋体"/>
          <w:sz w:val="24"/>
          <w:szCs w:val="24"/>
        </w:rPr>
        <w:t>两类曲面积分的</w:t>
      </w:r>
      <w:r>
        <w:rPr>
          <w:rFonts w:hint="eastAsia" w:ascii="宋体" w:hAnsi="宋体"/>
          <w:sz w:val="24"/>
          <w:szCs w:val="24"/>
        </w:rPr>
        <w:t xml:space="preserve">联系。 </w:t>
      </w:r>
    </w:p>
    <w:p w14:paraId="21FF34B6">
      <w:pPr>
        <w:spacing w:line="360" w:lineRule="auto"/>
        <w:rPr>
          <w:rFonts w:hint="eastAsia" w:ascii="宋体" w:hAnsi="宋体" w:cs="华文楷体"/>
          <w:sz w:val="24"/>
          <w:szCs w:val="24"/>
        </w:rPr>
      </w:pPr>
      <w:r>
        <w:rPr>
          <w:rFonts w:hint="eastAsia" w:ascii="宋体" w:hAnsi="宋体" w:cs="华文楷体"/>
          <w:sz w:val="24"/>
          <w:szCs w:val="24"/>
        </w:rPr>
        <w:t>（二十）各种积分间的联系和场论初步</w:t>
      </w:r>
    </w:p>
    <w:p w14:paraId="38774E41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1、各种积分间的联系公式：格林（Green）公式，</w:t>
      </w:r>
      <w:r>
        <w:rPr>
          <w:rFonts w:ascii="宋体" w:hAnsi="宋体"/>
          <w:sz w:val="24"/>
          <w:szCs w:val="24"/>
        </w:rPr>
        <w:t>高斯</w:t>
      </w:r>
      <w:r>
        <w:rPr>
          <w:rFonts w:hint="eastAsia" w:ascii="宋体" w:hAnsi="宋体"/>
          <w:sz w:val="24"/>
          <w:szCs w:val="24"/>
        </w:rPr>
        <w:t>（Gauss）</w:t>
      </w:r>
      <w:r>
        <w:rPr>
          <w:rFonts w:ascii="宋体" w:hAnsi="宋体"/>
          <w:sz w:val="24"/>
          <w:szCs w:val="24"/>
        </w:rPr>
        <w:t>公式，斯托克斯</w:t>
      </w:r>
      <w:r>
        <w:rPr>
          <w:rFonts w:hint="eastAsia" w:ascii="宋体" w:hAnsi="宋体"/>
          <w:sz w:val="24"/>
          <w:szCs w:val="24"/>
        </w:rPr>
        <w:t>(Stokes)</w:t>
      </w:r>
      <w:r>
        <w:rPr>
          <w:rFonts w:ascii="宋体" w:hAnsi="宋体"/>
          <w:sz w:val="24"/>
          <w:szCs w:val="24"/>
        </w:rPr>
        <w:t>公式</w:t>
      </w:r>
      <w:r>
        <w:rPr>
          <w:rFonts w:hint="eastAsia" w:ascii="宋体" w:hAnsi="宋体"/>
          <w:sz w:val="24"/>
          <w:szCs w:val="24"/>
        </w:rPr>
        <w:t>；</w:t>
      </w:r>
    </w:p>
    <w:p w14:paraId="3B8F8979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2、</w:t>
      </w:r>
      <w:r>
        <w:rPr>
          <w:rFonts w:ascii="宋体" w:hAnsi="宋体"/>
          <w:sz w:val="24"/>
          <w:szCs w:val="24"/>
        </w:rPr>
        <w:t>曲线积分与路径无关性</w:t>
      </w:r>
      <w:r>
        <w:rPr>
          <w:rFonts w:hint="eastAsia" w:ascii="宋体" w:hAnsi="宋体"/>
          <w:sz w:val="24"/>
          <w:szCs w:val="24"/>
        </w:rPr>
        <w:t>：四个等价条件。</w:t>
      </w:r>
    </w:p>
    <w:p w14:paraId="3021AF67">
      <w:pPr>
        <w:spacing w:line="360" w:lineRule="auto"/>
        <w:ind w:firstLine="480" w:firstLineChars="200"/>
        <w:rPr>
          <w:rFonts w:hint="eastAsia" w:ascii="宋体" w:hAnsi="宋体"/>
          <w:color w:val="FF0000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3、</w:t>
      </w:r>
      <w:r>
        <w:rPr>
          <w:rFonts w:ascii="宋体" w:hAnsi="宋体"/>
          <w:sz w:val="24"/>
          <w:szCs w:val="24"/>
        </w:rPr>
        <w:t>场论初步：场的概念，梯度，散度和旋度</w:t>
      </w:r>
      <w:r>
        <w:rPr>
          <w:rFonts w:hint="eastAsia" w:ascii="宋体" w:hAnsi="宋体"/>
          <w:sz w:val="24"/>
          <w:szCs w:val="24"/>
        </w:rPr>
        <w:t>，保守场，哈密顿算子（算子</w:t>
      </w:r>
      <w:r>
        <w:rPr>
          <w:rFonts w:ascii="宋体" w:hAnsi="宋体"/>
          <w:position w:val="-6"/>
          <w:sz w:val="24"/>
          <w:szCs w:val="24"/>
        </w:rPr>
        <w:object>
          <v:shape id="_x0000_i1033" o:spt="75" type="#_x0000_t75" style="height:13.9pt;width:12pt;" o:ole="t" filled="f" o:preferrelative="t" stroked="f" coordsize="21600,21600">
            <v:path/>
            <v:fill on="f" focussize="0,0"/>
            <v:stroke on="f"/>
            <v:imagedata r:id="rId21" o:title=""/>
            <o:lock v:ext="edit" aspectratio="t"/>
            <w10:wrap type="none"/>
            <w10:anchorlock/>
          </v:shape>
          <o:OLEObject Type="Embed" ProgID="Equation.3" ShapeID="_x0000_i1033" DrawAspect="Content" ObjectID="_1468075733" r:id="rId20">
            <o:LockedField>false</o:LockedField>
          </o:OLEObject>
        </w:object>
      </w:r>
      <w:r>
        <w:rPr>
          <w:rFonts w:hint="eastAsia" w:ascii="宋体" w:hAnsi="宋体"/>
          <w:sz w:val="24"/>
          <w:szCs w:val="24"/>
        </w:rPr>
        <w:t>）。</w:t>
      </w:r>
    </w:p>
    <w:p w14:paraId="71540889">
      <w:pPr>
        <w:rPr>
          <w:color w:val="FF0000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Q0NmFlNTAyNTMyYWJjNWU1NTVmOWU2ZWRhZjVkMDEifQ=="/>
  </w:docVars>
  <w:rsids>
    <w:rsidRoot w:val="004F7EE9"/>
    <w:rsid w:val="004F7EE9"/>
    <w:rsid w:val="007733D5"/>
    <w:rsid w:val="00D6593B"/>
    <w:rsid w:val="00E22441"/>
    <w:rsid w:val="3B331EA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semiHidden="0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semiHidden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unhideWhenUsed/>
    <w:uiPriority w:val="1"/>
  </w:style>
  <w:style w:type="table" w:default="1" w:styleId="9">
    <w:name w:val="Normal Table"/>
    <w:unhideWhenUsed/>
    <w:uiPriority w:val="99"/>
    <w:tblPr>
      <w:tblStyle w:val="9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3"/>
    <w:unhideWhenUsed/>
    <w:uiPriority w:val="99"/>
    <w:pPr>
      <w:jc w:val="left"/>
    </w:pPr>
  </w:style>
  <w:style w:type="paragraph" w:styleId="3">
    <w:name w:val="Balloon Text"/>
    <w:basedOn w:val="1"/>
    <w:link w:val="14"/>
    <w:unhideWhenUsed/>
    <w:uiPriority w:val="99"/>
    <w:rPr>
      <w:sz w:val="18"/>
      <w:szCs w:val="18"/>
    </w:rPr>
  </w:style>
  <w:style w:type="paragraph" w:styleId="4">
    <w:name w:val="footer"/>
    <w:basedOn w:val="1"/>
    <w:link w:val="15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toc 1"/>
    <w:basedOn w:val="1"/>
    <w:next w:val="1"/>
    <w:unhideWhenUsed/>
    <w:uiPriority w:val="39"/>
    <w:rPr>
      <w:rFonts w:ascii="Calibri" w:hAnsi="Calibri"/>
    </w:rPr>
  </w:style>
  <w:style w:type="paragraph" w:styleId="7">
    <w:name w:val="Title"/>
    <w:basedOn w:val="1"/>
    <w:next w:val="1"/>
    <w:link w:val="19"/>
    <w:qFormat/>
    <w:uiPriority w:val="10"/>
    <w:pPr>
      <w:spacing w:before="240" w:after="60"/>
      <w:jc w:val="center"/>
      <w:outlineLvl w:val="0"/>
    </w:pPr>
    <w:rPr>
      <w:rFonts w:ascii="等线 Light" w:hAnsi="等线 Light"/>
      <w:b/>
      <w:bCs/>
      <w:sz w:val="32"/>
      <w:szCs w:val="32"/>
    </w:rPr>
  </w:style>
  <w:style w:type="paragraph" w:styleId="8">
    <w:name w:val="annotation subject"/>
    <w:basedOn w:val="2"/>
    <w:next w:val="2"/>
    <w:link w:val="17"/>
    <w:unhideWhenUsed/>
    <w:uiPriority w:val="99"/>
    <w:rPr>
      <w:b/>
      <w:bCs/>
    </w:rPr>
  </w:style>
  <w:style w:type="character" w:styleId="11">
    <w:name w:val="Hyperlink"/>
    <w:unhideWhenUsed/>
    <w:uiPriority w:val="99"/>
    <w:rPr>
      <w:color w:val="0563C1"/>
      <w:u w:val="single"/>
    </w:rPr>
  </w:style>
  <w:style w:type="character" w:styleId="12">
    <w:name w:val="annotation reference"/>
    <w:unhideWhenUsed/>
    <w:uiPriority w:val="99"/>
    <w:rPr>
      <w:sz w:val="21"/>
      <w:szCs w:val="21"/>
    </w:rPr>
  </w:style>
  <w:style w:type="character" w:customStyle="1" w:styleId="13">
    <w:name w:val="批注文字 字符"/>
    <w:link w:val="2"/>
    <w:uiPriority w:val="99"/>
    <w:rPr>
      <w:kern w:val="2"/>
      <w:sz w:val="21"/>
      <w:szCs w:val="22"/>
    </w:rPr>
  </w:style>
  <w:style w:type="character" w:customStyle="1" w:styleId="14">
    <w:name w:val="批注框文本 字符"/>
    <w:link w:val="3"/>
    <w:semiHidden/>
    <w:uiPriority w:val="99"/>
    <w:rPr>
      <w:kern w:val="2"/>
      <w:sz w:val="18"/>
      <w:szCs w:val="18"/>
    </w:rPr>
  </w:style>
  <w:style w:type="character" w:customStyle="1" w:styleId="15">
    <w:name w:val="页脚 字符"/>
    <w:link w:val="4"/>
    <w:semiHidden/>
    <w:uiPriority w:val="99"/>
    <w:rPr>
      <w:sz w:val="18"/>
      <w:szCs w:val="18"/>
    </w:rPr>
  </w:style>
  <w:style w:type="character" w:customStyle="1" w:styleId="16">
    <w:name w:val="页眉 字符"/>
    <w:link w:val="5"/>
    <w:semiHidden/>
    <w:uiPriority w:val="99"/>
    <w:rPr>
      <w:sz w:val="18"/>
      <w:szCs w:val="18"/>
    </w:rPr>
  </w:style>
  <w:style w:type="character" w:customStyle="1" w:styleId="17">
    <w:name w:val="批注主题 字符"/>
    <w:link w:val="8"/>
    <w:semiHidden/>
    <w:uiPriority w:val="99"/>
    <w:rPr>
      <w:b/>
      <w:bCs/>
      <w:kern w:val="2"/>
      <w:sz w:val="21"/>
      <w:szCs w:val="22"/>
    </w:rPr>
  </w:style>
  <w:style w:type="paragraph" w:customStyle="1" w:styleId="18">
    <w:name w:val="reader-word-layer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19">
    <w:name w:val="标题 字符"/>
    <w:link w:val="7"/>
    <w:uiPriority w:val="10"/>
    <w:rPr>
      <w:rFonts w:ascii="等线 Light" w:hAnsi="等线 Light"/>
      <w:b/>
      <w:bCs/>
      <w:kern w:val="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wmf"/><Relationship Id="rId8" Type="http://schemas.openxmlformats.org/officeDocument/2006/relationships/oleObject" Target="embeddings/oleObject3.bin"/><Relationship Id="rId7" Type="http://schemas.openxmlformats.org/officeDocument/2006/relationships/image" Target="media/image2.wmf"/><Relationship Id="rId6" Type="http://schemas.openxmlformats.org/officeDocument/2006/relationships/oleObject" Target="embeddings/oleObject2.bin"/><Relationship Id="rId5" Type="http://schemas.openxmlformats.org/officeDocument/2006/relationships/image" Target="media/image1.wmf"/><Relationship Id="rId4" Type="http://schemas.openxmlformats.org/officeDocument/2006/relationships/oleObject" Target="embeddings/oleObject1.bin"/><Relationship Id="rId3" Type="http://schemas.openxmlformats.org/officeDocument/2006/relationships/theme" Target="theme/theme1.xml"/><Relationship Id="rId22" Type="http://schemas.openxmlformats.org/officeDocument/2006/relationships/fontTable" Target="fontTable.xml"/><Relationship Id="rId21" Type="http://schemas.openxmlformats.org/officeDocument/2006/relationships/image" Target="media/image9.wmf"/><Relationship Id="rId20" Type="http://schemas.openxmlformats.org/officeDocument/2006/relationships/oleObject" Target="embeddings/oleObject9.bin"/><Relationship Id="rId2" Type="http://schemas.openxmlformats.org/officeDocument/2006/relationships/settings" Target="settings.xml"/><Relationship Id="rId19" Type="http://schemas.openxmlformats.org/officeDocument/2006/relationships/image" Target="media/image8.wmf"/><Relationship Id="rId18" Type="http://schemas.openxmlformats.org/officeDocument/2006/relationships/oleObject" Target="embeddings/oleObject8.bin"/><Relationship Id="rId17" Type="http://schemas.openxmlformats.org/officeDocument/2006/relationships/image" Target="media/image7.wmf"/><Relationship Id="rId16" Type="http://schemas.openxmlformats.org/officeDocument/2006/relationships/oleObject" Target="embeddings/oleObject7.bin"/><Relationship Id="rId15" Type="http://schemas.openxmlformats.org/officeDocument/2006/relationships/image" Target="media/image6.wmf"/><Relationship Id="rId14" Type="http://schemas.openxmlformats.org/officeDocument/2006/relationships/oleObject" Target="embeddings/oleObject6.bin"/><Relationship Id="rId13" Type="http://schemas.openxmlformats.org/officeDocument/2006/relationships/image" Target="media/image5.wmf"/><Relationship Id="rId12" Type="http://schemas.openxmlformats.org/officeDocument/2006/relationships/oleObject" Target="embeddings/oleObject5.bin"/><Relationship Id="rId11" Type="http://schemas.openxmlformats.org/officeDocument/2006/relationships/image" Target="media/image4.wmf"/><Relationship Id="rId10" Type="http://schemas.openxmlformats.org/officeDocument/2006/relationships/oleObject" Target="embeddings/oleObject4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5</Pages>
  <Words>3093</Words>
  <Characters>3174</Characters>
  <Lines>24</Lines>
  <Paragraphs>6</Paragraphs>
  <TotalTime>0</TotalTime>
  <ScaleCrop>false</ScaleCrop>
  <LinksUpToDate>false</LinksUpToDate>
  <CharactersWithSpaces>3182</CharactersWithSpaces>
  <Application>WPS Office_12.1.0.24031_F1E327BC-269C-435d-A152-05C5408002CA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2026-06-19T03:18:00Z</dcterms:created>
  <dc:creator>微软用户</dc:creator>
  <cp:lastModifiedBy>李坤伦</cp:lastModifiedBy>
  <dcterms:modified xsi:type="dcterms:W3CDTF">2026-07-01T00:28:28Z</dcterms:modified>
  <dc:title>附件7：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2052-12.1.0.24031</vt:lpwstr>
  </property>
  <property fmtid="{D5CDD505-2E9C-101B-9397-08002B2CF9AE}" pid="3" name="ICV">
    <vt:lpwstr>0E49EF177C544CADB427A016A7518625_13</vt:lpwstr>
  </property>
  <property fmtid="{D5CDD505-2E9C-101B-9397-08002B2CF9AE}" pid="4" name="KSOTemplateDocerSaveRecord">
    <vt:lpwstr>eyJoZGlkIjoiNDIyNzEzY2QzMzA3OWEzMGQ3MzE1ZDllOWZjYjI1N2QiLCJ1c2VySWQiOiIyMDQwMTE2ODcifQ==</vt:lpwstr>
  </property>
</Properties>
</file>