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C51E0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8057"/>
      <w:bookmarkStart w:id="1" w:name="_Toc14586"/>
      <w:bookmarkStart w:id="2" w:name="_Toc16925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636 马克思主义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基本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原理</w:t>
      </w:r>
      <w:bookmarkEnd w:id="0"/>
      <w:bookmarkEnd w:id="1"/>
      <w:bookmarkEnd w:id="2"/>
    </w:p>
    <w:p w14:paraId="683A14BC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72EE5198">
      <w:pPr>
        <w:spacing w:line="360" w:lineRule="auto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一、</w:t>
      </w:r>
      <w:r>
        <w:rPr>
          <w:rFonts w:ascii="宋体" w:hAnsi="宋体" w:eastAsia="宋体" w:cs="Times New Roman"/>
          <w:b/>
          <w:bCs/>
          <w:sz w:val="28"/>
          <w:szCs w:val="28"/>
        </w:rPr>
        <w:t>考试性质</w:t>
      </w:r>
    </w:p>
    <w:p w14:paraId="35B63A10">
      <w:pPr>
        <w:spacing w:line="360" w:lineRule="auto"/>
        <w:ind w:firstLine="480" w:firstLineChars="200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sz w:val="24"/>
        </w:rPr>
        <w:t>本考试作为我校马克思主义理论学科各专业的初试专业基础课。</w:t>
      </w:r>
    </w:p>
    <w:p w14:paraId="3144D664">
      <w:pPr>
        <w:spacing w:line="360" w:lineRule="auto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二、</w:t>
      </w:r>
      <w:r>
        <w:rPr>
          <w:rFonts w:ascii="宋体" w:hAnsi="宋体" w:eastAsia="宋体" w:cs="Times New Roman"/>
          <w:b/>
          <w:bCs/>
          <w:sz w:val="28"/>
          <w:szCs w:val="28"/>
        </w:rPr>
        <w:t>考</w:t>
      </w:r>
      <w:r>
        <w:rPr>
          <w:rFonts w:hint="eastAsia" w:ascii="宋体" w:hAnsi="宋体" w:eastAsia="宋体" w:cs="Times New Roman"/>
          <w:b/>
          <w:bCs/>
          <w:sz w:val="28"/>
          <w:szCs w:val="28"/>
        </w:rPr>
        <w:t>察目标</w:t>
      </w:r>
    </w:p>
    <w:p w14:paraId="54A35F22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理解马克思主义原理的基本概念、观点，把握马克思主义基本原理的要点之间和各个原理之间的逻辑联系，理论联系实际，能够运用马克思主义基本观点和原理观察和分析现实问题。</w:t>
      </w:r>
    </w:p>
    <w:p w14:paraId="755990D8">
      <w:pPr>
        <w:spacing w:line="360" w:lineRule="auto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三、考试形式</w:t>
      </w:r>
    </w:p>
    <w:p w14:paraId="2481AE7D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本考试为闭卷考试，满分为150分，考试时间为180分钟。</w:t>
      </w:r>
    </w:p>
    <w:p w14:paraId="7C8D88F5">
      <w:pPr>
        <w:spacing w:line="360" w:lineRule="auto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四、考试题型</w:t>
      </w:r>
    </w:p>
    <w:p w14:paraId="24BE053D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简答题、材料分析题、论述题</w:t>
      </w:r>
    </w:p>
    <w:p w14:paraId="099BD9D3">
      <w:pPr>
        <w:spacing w:line="360" w:lineRule="auto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五、考试内容</w:t>
      </w:r>
    </w:p>
    <w:p w14:paraId="3CDA94E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（一）马克思主义哲学</w:t>
      </w:r>
      <w:r>
        <w:rPr>
          <w:rFonts w:ascii="宋体" w:hAnsi="宋体"/>
          <w:sz w:val="24"/>
          <w:szCs w:val="24"/>
        </w:rPr>
        <w:t>：哲学的历史演进、基本问题和主要派别；马克思主义哲学的创立与发展；科学实践观；世界的物质性；世界的联系、发展</w:t>
      </w:r>
      <w:r>
        <w:rPr>
          <w:rFonts w:hint="eastAsia" w:ascii="宋体" w:hAnsi="宋体"/>
          <w:sz w:val="24"/>
          <w:szCs w:val="24"/>
        </w:rPr>
        <w:t>及其</w:t>
      </w:r>
      <w:r>
        <w:rPr>
          <w:rFonts w:ascii="宋体" w:hAnsi="宋体"/>
          <w:sz w:val="24"/>
          <w:szCs w:val="24"/>
        </w:rPr>
        <w:t>基本规律；认识活动的本质及其规律；真理及其检验标准；价值与价值观；社会历史观的基本问题；人类社会发展的基本规律；社会历史发展的主要动力；人民群众和杰出人物在历史发展中的作用；文化在社会发展中的作用；人类解放和人的自由全面发展。</w:t>
      </w:r>
    </w:p>
    <w:p w14:paraId="5527614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（二）马克思主义政治经济学：马克思主义政治经济学的研究对象、任务和研究方法；马克思主义政治经济学的创立和发展；商品经济和价值规律；资本主义经济制度的形成、演变和实质；剩余价值理论及其意义；资本的周转和循环；经济全球化的发展、表现及影响；资本主义的政治制度和意识形态；垄断资本主义的发展和</w:t>
      </w:r>
      <w:r>
        <w:rPr>
          <w:rFonts w:hint="eastAsia" w:ascii="宋体" w:hAnsi="宋体"/>
          <w:sz w:val="24"/>
          <w:szCs w:val="24"/>
        </w:rPr>
        <w:t>当代资本主义</w:t>
      </w:r>
      <w:r>
        <w:rPr>
          <w:rFonts w:ascii="宋体" w:hAnsi="宋体"/>
          <w:sz w:val="24"/>
          <w:szCs w:val="24"/>
        </w:rPr>
        <w:t>的新变化；资本主义的基本矛盾和发展趋势。</w:t>
      </w:r>
    </w:p>
    <w:p w14:paraId="4E7A1D7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（三）科学社会主义：社会主义五百年的历史进程；科学社会主义的基本原则及其与中国特色社会主义的关系；</w:t>
      </w:r>
      <w:r>
        <w:rPr>
          <w:rFonts w:hint="eastAsia" w:ascii="宋体" w:hAnsi="宋体"/>
          <w:sz w:val="24"/>
          <w:szCs w:val="24"/>
        </w:rPr>
        <w:t>马克思主义预见未来社会的方法论原则；共产主义社会的基本特征；实现共产主义的必然性和长期性</w:t>
      </w:r>
      <w:r>
        <w:rPr>
          <w:rFonts w:ascii="宋体" w:hAnsi="宋体"/>
          <w:sz w:val="24"/>
          <w:szCs w:val="24"/>
        </w:rPr>
        <w:t>；共产主义远大理想与中国特色社会主义共同理想的关系。</w:t>
      </w:r>
    </w:p>
    <w:p w14:paraId="758628F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（四）马克思主义经典著作：马克思《</w:t>
      </w:r>
      <w:r>
        <w:rPr>
          <w:rFonts w:hint="eastAsia" w:ascii="宋体" w:hAnsi="宋体"/>
          <w:sz w:val="24"/>
          <w:szCs w:val="24"/>
        </w:rPr>
        <w:t>&lt;</w:t>
      </w:r>
      <w:r>
        <w:rPr>
          <w:rFonts w:ascii="宋体" w:hAnsi="宋体"/>
          <w:sz w:val="24"/>
          <w:szCs w:val="24"/>
        </w:rPr>
        <w:t>黑格尔法哲学批判</w:t>
      </w:r>
      <w:r>
        <w:rPr>
          <w:rFonts w:hint="eastAsia" w:ascii="宋体" w:hAnsi="宋体"/>
          <w:sz w:val="24"/>
          <w:szCs w:val="24"/>
        </w:rPr>
        <w:t>&gt;</w:t>
      </w:r>
      <w:r>
        <w:rPr>
          <w:rFonts w:ascii="宋体" w:hAnsi="宋体"/>
          <w:sz w:val="24"/>
          <w:szCs w:val="24"/>
        </w:rPr>
        <w:t>导言》、马克思《</w:t>
      </w:r>
      <w:r>
        <w:rPr>
          <w:rFonts w:hint="eastAsia" w:ascii="宋体" w:hAnsi="宋体"/>
          <w:sz w:val="24"/>
          <w:szCs w:val="24"/>
        </w:rPr>
        <w:t>1</w:t>
      </w:r>
      <w:r>
        <w:rPr>
          <w:rFonts w:ascii="宋体" w:hAnsi="宋体"/>
          <w:sz w:val="24"/>
          <w:szCs w:val="24"/>
        </w:rPr>
        <w:t>844年经济学哲学手稿》、马克思《关于费尔巴哈的提纲》、马克思恩格斯《德意志意识形态》（第一卷第一章）、马克思恩格斯《共产党宣言》、马克思《</w:t>
      </w:r>
      <w:r>
        <w:rPr>
          <w:rFonts w:hint="eastAsia" w:ascii="宋体" w:hAnsi="宋体"/>
          <w:sz w:val="24"/>
          <w:szCs w:val="24"/>
        </w:rPr>
        <w:t>&lt;政治经济学批判</w:t>
      </w:r>
      <w:r>
        <w:rPr>
          <w:rFonts w:ascii="宋体" w:hAnsi="宋体"/>
          <w:sz w:val="24"/>
          <w:szCs w:val="24"/>
        </w:rPr>
        <w:t>&gt;导言》、马克思《</w:t>
      </w:r>
      <w:r>
        <w:rPr>
          <w:rFonts w:hint="eastAsia" w:ascii="宋体" w:hAnsi="宋体"/>
          <w:sz w:val="24"/>
          <w:szCs w:val="24"/>
        </w:rPr>
        <w:t>&lt;政治经济学批判</w:t>
      </w:r>
      <w:r>
        <w:rPr>
          <w:rFonts w:ascii="宋体" w:hAnsi="宋体"/>
          <w:sz w:val="24"/>
          <w:szCs w:val="24"/>
        </w:rPr>
        <w:t>&gt;序言》、马克思《工资、价格和利润》、马克思《哥达纲领批判》、恩格斯《反杜林论》、恩格斯《社会主义从空想到科学的发展》、恩格斯《自然辩证法》、恩格斯《家庭、私有制和国家的起源》、恩格斯《路德维希·费尔巴哈和德国古典哲学的终结》、列宁《唯物主义和经验批判主义》、列宁《</w:t>
      </w:r>
      <w:r>
        <w:rPr>
          <w:rFonts w:hint="eastAsia" w:ascii="宋体" w:hAnsi="宋体"/>
          <w:sz w:val="24"/>
          <w:szCs w:val="24"/>
        </w:rPr>
        <w:t>谈谈辩证法</w:t>
      </w:r>
      <w:r>
        <w:rPr>
          <w:rFonts w:ascii="宋体" w:hAnsi="宋体"/>
          <w:sz w:val="24"/>
          <w:szCs w:val="24"/>
        </w:rPr>
        <w:t>问题》、列宁《帝国主义是资本主义的最高阶段》、毛泽东《实践论》、毛泽东《矛盾论》、毛泽东《新民主主义论》、毛泽东《论联合政府》、毛泽东《论十大关系》、《</w:t>
      </w:r>
      <w:r>
        <w:rPr>
          <w:rFonts w:hint="eastAsia" w:ascii="宋体" w:hAnsi="宋体"/>
          <w:sz w:val="24"/>
          <w:szCs w:val="24"/>
        </w:rPr>
        <w:t>中共中央关于党的百年奋斗重大成就和历史经验的决议</w:t>
      </w:r>
      <w:r>
        <w:rPr>
          <w:rFonts w:ascii="宋体" w:hAnsi="宋体"/>
          <w:sz w:val="24"/>
          <w:szCs w:val="24"/>
        </w:rPr>
        <w:t>》。</w:t>
      </w:r>
    </w:p>
    <w:p w14:paraId="4F366B9F"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72FC4"/>
    <w:rsid w:val="08572FC4"/>
    <w:rsid w:val="47C0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widowControl w:val="0"/>
      <w:spacing w:line="480" w:lineRule="exact"/>
      <w:ind w:firstLine="0" w:firstLineChars="0"/>
      <w:jc w:val="left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1032</Words>
  <Characters>1041</Characters>
  <Lines>0</Lines>
  <Paragraphs>0</Paragraphs>
  <TotalTime>0</TotalTime>
  <ScaleCrop>false</ScaleCrop>
  <LinksUpToDate>false</LinksUpToDate>
  <CharactersWithSpaces>1042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2026-06-28T12:40:00Z</dcterms:created>
  <dc:creator>李坤伦</dc:creator>
  <cp:lastModifiedBy>李坤伦</cp:lastModifiedBy>
  <dcterms:modified xsi:type="dcterms:W3CDTF">2026-07-01T00:32:29Z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CC8BF3F18DA14420B403FC1223C6DEBC_13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