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C55F7">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112049836"/>
      <w:bookmarkStart w:id="1" w:name="_Toc24680"/>
      <w:bookmarkStart w:id="2" w:name="_Toc27726"/>
      <w:bookmarkStart w:id="3" w:name="_Toc15108"/>
      <w:bookmarkStart w:id="4" w:name="_Toc1827"/>
      <w:r>
        <w:rPr>
          <w:rFonts w:hint="eastAsia" w:ascii="黑体" w:hAnsi="黑体" w:eastAsia="黑体" w:cs="黑体"/>
          <w:b w:val="0"/>
          <w:bCs w:val="0"/>
          <w:snapToGrid w:val="0"/>
          <w:color w:val="000000"/>
          <w:spacing w:val="1"/>
          <w:kern w:val="0"/>
          <w:sz w:val="32"/>
          <w:szCs w:val="32"/>
          <w:lang w:eastAsia="zh-CN"/>
        </w:rPr>
        <w:t>810 数字电子技术</w:t>
      </w:r>
      <w:bookmarkEnd w:id="0"/>
    </w:p>
    <w:p w14:paraId="46AB1048">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6" w:name="_GoBack"/>
      <w:bookmarkEnd w:id="6"/>
    </w:p>
    <w:p w14:paraId="72DEBCA9">
      <w:pPr>
        <w:widowControl/>
        <w:spacing w:line="360" w:lineRule="auto"/>
        <w:rPr>
          <w:b/>
          <w:bCs/>
          <w:kern w:val="0"/>
          <w:sz w:val="28"/>
          <w:szCs w:val="28"/>
        </w:rPr>
      </w:pPr>
      <w:r>
        <w:rPr>
          <w:b/>
          <w:bCs/>
          <w:kern w:val="0"/>
          <w:sz w:val="28"/>
          <w:szCs w:val="28"/>
        </w:rPr>
        <w:t>一、考试性质</w:t>
      </w:r>
    </w:p>
    <w:p w14:paraId="24A7B883">
      <w:pPr>
        <w:widowControl/>
        <w:spacing w:line="360" w:lineRule="auto"/>
        <w:ind w:firstLine="480" w:firstLineChars="200"/>
        <w:rPr>
          <w:kern w:val="0"/>
          <w:sz w:val="24"/>
          <w:szCs w:val="24"/>
        </w:rPr>
      </w:pPr>
      <w:r>
        <w:rPr>
          <w:kern w:val="0"/>
          <w:sz w:val="24"/>
          <w:szCs w:val="20"/>
        </w:rPr>
        <w:t>《数字电子技术》是中国海洋大学信息科学与工程学部海洋技术</w:t>
      </w:r>
      <w:r>
        <w:rPr>
          <w:rFonts w:hint="eastAsia"/>
          <w:kern w:val="0"/>
          <w:sz w:val="24"/>
          <w:szCs w:val="20"/>
        </w:rPr>
        <w:t>专业</w:t>
      </w:r>
      <w:r>
        <w:rPr>
          <w:kern w:val="0"/>
          <w:sz w:val="24"/>
          <w:szCs w:val="20"/>
        </w:rPr>
        <w:t>（0812J1）、电子信息类别“仪器仪表工程”</w:t>
      </w:r>
      <w:r>
        <w:rPr>
          <w:rFonts w:hint="eastAsia"/>
          <w:kern w:val="0"/>
          <w:sz w:val="24"/>
          <w:szCs w:val="20"/>
        </w:rPr>
        <w:t>专业</w:t>
      </w:r>
      <w:r>
        <w:rPr>
          <w:kern w:val="0"/>
          <w:sz w:val="24"/>
          <w:szCs w:val="20"/>
        </w:rPr>
        <w:t>（085407）硕士研究生入学考试初试笔试科目。</w:t>
      </w:r>
    </w:p>
    <w:p w14:paraId="1E462F08">
      <w:pPr>
        <w:widowControl/>
        <w:spacing w:line="360" w:lineRule="auto"/>
        <w:rPr>
          <w:b/>
          <w:bCs/>
          <w:kern w:val="0"/>
          <w:sz w:val="28"/>
          <w:szCs w:val="28"/>
        </w:rPr>
      </w:pPr>
      <w:r>
        <w:rPr>
          <w:b/>
          <w:bCs/>
          <w:kern w:val="0"/>
          <w:sz w:val="28"/>
          <w:szCs w:val="28"/>
        </w:rPr>
        <w:t>二、考查目标</w:t>
      </w:r>
    </w:p>
    <w:p w14:paraId="35127D24">
      <w:pPr>
        <w:widowControl/>
        <w:spacing w:line="360" w:lineRule="auto"/>
        <w:ind w:firstLine="480" w:firstLineChars="200"/>
        <w:rPr>
          <w:kern w:val="0"/>
          <w:sz w:val="24"/>
          <w:szCs w:val="20"/>
        </w:rPr>
      </w:pPr>
      <w:r>
        <w:rPr>
          <w:kern w:val="0"/>
          <w:sz w:val="24"/>
          <w:szCs w:val="20"/>
        </w:rPr>
        <w:t>在基础知识方面要求考生对数字电子技术的基本概念、原理清晰掌握；电路的分析与设计方面要求能够单独分析组合逻辑电路和时序逻辑电路，会根据实际问题设计简单的数字电路；综合运用方面要求能够运用所学数字电子的理论和方法，综合解决实际问题。</w:t>
      </w:r>
    </w:p>
    <w:p w14:paraId="34C2CADD">
      <w:pPr>
        <w:widowControl/>
        <w:spacing w:line="360" w:lineRule="auto"/>
        <w:rPr>
          <w:b/>
          <w:bCs/>
          <w:kern w:val="0"/>
          <w:sz w:val="28"/>
          <w:szCs w:val="28"/>
        </w:rPr>
      </w:pPr>
      <w:r>
        <w:rPr>
          <w:b/>
          <w:bCs/>
          <w:kern w:val="0"/>
          <w:sz w:val="28"/>
          <w:szCs w:val="28"/>
        </w:rPr>
        <w:t>三、考试形式</w:t>
      </w:r>
    </w:p>
    <w:p w14:paraId="79AA0C1A">
      <w:pPr>
        <w:widowControl/>
        <w:spacing w:line="360" w:lineRule="auto"/>
        <w:ind w:firstLine="480" w:firstLineChars="200"/>
        <w:rPr>
          <w:kern w:val="0"/>
          <w:sz w:val="24"/>
          <w:szCs w:val="20"/>
        </w:rPr>
      </w:pPr>
      <w:bookmarkStart w:id="5" w:name="OLE_LINK1"/>
      <w:r>
        <w:rPr>
          <w:kern w:val="0"/>
          <w:sz w:val="24"/>
          <w:szCs w:val="20"/>
        </w:rPr>
        <w:t>本考试为闭卷考试，满分为150分，考试时间为180分钟。</w:t>
      </w:r>
    </w:p>
    <w:bookmarkEnd w:id="5"/>
    <w:p w14:paraId="27DCE78D">
      <w:pPr>
        <w:widowControl/>
        <w:spacing w:line="360" w:lineRule="auto"/>
        <w:rPr>
          <w:b/>
          <w:bCs/>
          <w:kern w:val="0"/>
          <w:sz w:val="28"/>
          <w:szCs w:val="28"/>
        </w:rPr>
      </w:pPr>
      <w:r>
        <w:rPr>
          <w:b/>
          <w:bCs/>
          <w:kern w:val="0"/>
          <w:sz w:val="28"/>
          <w:szCs w:val="28"/>
        </w:rPr>
        <w:t>四、考试内容</w:t>
      </w:r>
    </w:p>
    <w:p w14:paraId="658AFD11">
      <w:pPr>
        <w:widowControl/>
        <w:spacing w:line="360" w:lineRule="auto"/>
        <w:rPr>
          <w:kern w:val="0"/>
          <w:sz w:val="24"/>
          <w:szCs w:val="20"/>
        </w:rPr>
      </w:pPr>
      <w:r>
        <w:rPr>
          <w:kern w:val="0"/>
          <w:sz w:val="24"/>
          <w:szCs w:val="20"/>
        </w:rPr>
        <w:t>（一）逻辑代数</w:t>
      </w:r>
    </w:p>
    <w:p w14:paraId="70A6BEEB">
      <w:pPr>
        <w:widowControl/>
        <w:spacing w:line="360" w:lineRule="auto"/>
        <w:ind w:firstLine="480" w:firstLineChars="200"/>
        <w:rPr>
          <w:kern w:val="0"/>
          <w:sz w:val="24"/>
          <w:szCs w:val="20"/>
        </w:rPr>
      </w:pPr>
      <w:r>
        <w:rPr>
          <w:kern w:val="0"/>
          <w:sz w:val="24"/>
          <w:szCs w:val="20"/>
        </w:rPr>
        <w:t>数制之间的转换、补码的概念和运算；逻辑代数的基本公式、常用公式和重要定理，逻辑函数的表示和化简。</w:t>
      </w:r>
    </w:p>
    <w:p w14:paraId="3E9AD73C">
      <w:pPr>
        <w:widowControl/>
        <w:spacing w:line="360" w:lineRule="auto"/>
        <w:rPr>
          <w:kern w:val="0"/>
          <w:sz w:val="24"/>
          <w:szCs w:val="20"/>
        </w:rPr>
      </w:pPr>
      <w:r>
        <w:rPr>
          <w:kern w:val="0"/>
          <w:sz w:val="24"/>
          <w:szCs w:val="20"/>
        </w:rPr>
        <w:t>（二）门电路</w:t>
      </w:r>
    </w:p>
    <w:p w14:paraId="10AC08C6">
      <w:pPr>
        <w:widowControl/>
        <w:spacing w:line="360" w:lineRule="auto"/>
        <w:ind w:firstLine="480" w:firstLineChars="200"/>
        <w:rPr>
          <w:kern w:val="0"/>
          <w:sz w:val="24"/>
          <w:szCs w:val="20"/>
        </w:rPr>
      </w:pPr>
      <w:r>
        <w:rPr>
          <w:kern w:val="0"/>
          <w:sz w:val="24"/>
          <w:szCs w:val="20"/>
        </w:rPr>
        <w:t>门电路中三极管和MOS管开关状态的判定；CMOS门电路和TTL门电路的逻辑功能分析；反相器电气特性的掌握；门电路的使用方法。</w:t>
      </w:r>
    </w:p>
    <w:p w14:paraId="186091DF">
      <w:pPr>
        <w:widowControl/>
        <w:spacing w:line="360" w:lineRule="auto"/>
        <w:rPr>
          <w:kern w:val="0"/>
          <w:sz w:val="24"/>
          <w:szCs w:val="20"/>
        </w:rPr>
      </w:pPr>
      <w:r>
        <w:rPr>
          <w:kern w:val="0"/>
          <w:sz w:val="24"/>
          <w:szCs w:val="20"/>
        </w:rPr>
        <w:t>（三）组合逻辑电路</w:t>
      </w:r>
    </w:p>
    <w:p w14:paraId="394CF34A">
      <w:pPr>
        <w:widowControl/>
        <w:spacing w:line="360" w:lineRule="auto"/>
        <w:ind w:firstLine="480" w:firstLineChars="200"/>
        <w:rPr>
          <w:kern w:val="0"/>
          <w:sz w:val="24"/>
          <w:szCs w:val="20"/>
        </w:rPr>
      </w:pPr>
      <w:r>
        <w:rPr>
          <w:kern w:val="0"/>
          <w:sz w:val="24"/>
          <w:szCs w:val="20"/>
        </w:rPr>
        <w:t>组合逻辑电路的分析和设计方法（包括由门电路组成的和由中规模逻辑电路组成的组合逻辑电路）；编码器、译码器、数据选择器、加法器和数值比较器等中规模逻辑电路的原理和使用方法。</w:t>
      </w:r>
    </w:p>
    <w:p w14:paraId="1B7E0752">
      <w:pPr>
        <w:widowControl/>
        <w:spacing w:line="360" w:lineRule="auto"/>
        <w:rPr>
          <w:kern w:val="0"/>
          <w:sz w:val="24"/>
          <w:szCs w:val="20"/>
        </w:rPr>
      </w:pPr>
      <w:r>
        <w:rPr>
          <w:kern w:val="0"/>
          <w:sz w:val="24"/>
          <w:szCs w:val="20"/>
        </w:rPr>
        <w:t>（四）触发器</w:t>
      </w:r>
    </w:p>
    <w:p w14:paraId="00083ACA">
      <w:pPr>
        <w:widowControl/>
        <w:spacing w:line="360" w:lineRule="auto"/>
        <w:ind w:firstLine="480" w:firstLineChars="200"/>
        <w:rPr>
          <w:kern w:val="0"/>
          <w:sz w:val="24"/>
          <w:szCs w:val="20"/>
        </w:rPr>
      </w:pPr>
      <w:r>
        <w:rPr>
          <w:kern w:val="0"/>
          <w:sz w:val="24"/>
          <w:szCs w:val="20"/>
        </w:rPr>
        <w:t>触发器的概念；不同类型触发器的逻辑功能和电路结构分析；不同触发方式的触发器动作特点。</w:t>
      </w:r>
    </w:p>
    <w:p w14:paraId="02E318FF">
      <w:pPr>
        <w:widowControl/>
        <w:spacing w:line="360" w:lineRule="auto"/>
        <w:rPr>
          <w:kern w:val="0"/>
          <w:sz w:val="24"/>
          <w:szCs w:val="20"/>
        </w:rPr>
      </w:pPr>
      <w:r>
        <w:rPr>
          <w:kern w:val="0"/>
          <w:sz w:val="24"/>
          <w:szCs w:val="20"/>
        </w:rPr>
        <w:t>（五）时序逻辑电路</w:t>
      </w:r>
    </w:p>
    <w:p w14:paraId="2002010A">
      <w:pPr>
        <w:widowControl/>
        <w:spacing w:line="360" w:lineRule="auto"/>
        <w:ind w:firstLine="480" w:firstLineChars="200"/>
        <w:rPr>
          <w:kern w:val="0"/>
          <w:sz w:val="24"/>
          <w:szCs w:val="20"/>
        </w:rPr>
      </w:pPr>
      <w:r>
        <w:rPr>
          <w:kern w:val="0"/>
          <w:sz w:val="24"/>
          <w:szCs w:val="20"/>
        </w:rPr>
        <w:t>时序逻辑电路的概念、分析方法、设计方法；常用的中规模集成的时序逻辑电路的工作原理和使用方法；时序逻辑电路中的竞争-冒险现象。</w:t>
      </w:r>
    </w:p>
    <w:p w14:paraId="715E1BB0">
      <w:pPr>
        <w:widowControl/>
        <w:spacing w:line="360" w:lineRule="auto"/>
        <w:rPr>
          <w:kern w:val="0"/>
          <w:sz w:val="24"/>
          <w:szCs w:val="20"/>
        </w:rPr>
      </w:pPr>
      <w:r>
        <w:rPr>
          <w:kern w:val="0"/>
          <w:sz w:val="24"/>
          <w:szCs w:val="20"/>
        </w:rPr>
        <w:t>（六）脉冲波形的产生和整形</w:t>
      </w:r>
    </w:p>
    <w:p w14:paraId="5730F4A7">
      <w:pPr>
        <w:widowControl/>
        <w:spacing w:line="360" w:lineRule="auto"/>
        <w:ind w:firstLine="480" w:firstLineChars="200"/>
        <w:rPr>
          <w:kern w:val="0"/>
          <w:sz w:val="24"/>
          <w:szCs w:val="20"/>
        </w:rPr>
      </w:pPr>
      <w:r>
        <w:rPr>
          <w:kern w:val="0"/>
          <w:sz w:val="24"/>
          <w:szCs w:val="20"/>
        </w:rPr>
        <w:t>施密特触发器、单稳态触发器的特点和电路分析；多谐振荡器原理和电路分析；555定时器的电路结构、工作原理及应用。</w:t>
      </w:r>
    </w:p>
    <w:p w14:paraId="39EB6804">
      <w:pPr>
        <w:widowControl/>
        <w:spacing w:line="360" w:lineRule="auto"/>
        <w:rPr>
          <w:kern w:val="0"/>
          <w:sz w:val="24"/>
          <w:szCs w:val="20"/>
        </w:rPr>
      </w:pPr>
      <w:r>
        <w:rPr>
          <w:kern w:val="0"/>
          <w:sz w:val="24"/>
          <w:szCs w:val="20"/>
        </w:rPr>
        <w:t>（七）数/模和模/数转换</w:t>
      </w:r>
    </w:p>
    <w:p w14:paraId="106B16E3">
      <w:pPr>
        <w:widowControl/>
        <w:spacing w:line="360" w:lineRule="auto"/>
        <w:ind w:firstLine="480" w:firstLineChars="200"/>
        <w:rPr>
          <w:kern w:val="0"/>
          <w:sz w:val="24"/>
          <w:szCs w:val="20"/>
        </w:rPr>
      </w:pPr>
      <w:r>
        <w:rPr>
          <w:kern w:val="0"/>
          <w:sz w:val="24"/>
          <w:szCs w:val="20"/>
        </w:rPr>
        <w:t>数/模和模/数转换电路的基本原理和常见的典型电路分析；电路的转换精度与转换速度的分析。</w:t>
      </w:r>
    </w:p>
    <w:bookmarkEnd w:id="1"/>
    <w:bookmarkEnd w:id="2"/>
    <w:bookmarkEnd w:id="3"/>
    <w:bookmarkEnd w:id="4"/>
    <w:p w14:paraId="782A7B7C"/>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C3CAA">
    <w:pPr>
      <w:pStyle w:val="6"/>
      <w:jc w:val="center"/>
    </w:pPr>
    <w:r>
      <w:fldChar w:fldCharType="begin"/>
    </w:r>
    <w:r>
      <w:instrText xml:space="preserve">PAGE   \* MERGEFORMAT</w:instrText>
    </w:r>
    <w:r>
      <w:fldChar w:fldCharType="separate"/>
    </w:r>
    <w:r>
      <w:rPr>
        <w:lang w:val="zh-CN"/>
      </w:rPr>
      <w:t>2</w:t>
    </w:r>
    <w:r>
      <w:fldChar w:fldCharType="end"/>
    </w:r>
  </w:p>
  <w:p w14:paraId="390C730E">
    <w:pPr>
      <w:pStyle w:val="6"/>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0NmFlNTAyNTMyYWJjNWU1NTVmOWU2ZWRhZjVkMDEifQ=="/>
  </w:docVars>
  <w:rsids>
    <w:rsidRoot w:val="00172A27"/>
    <w:rsid w:val="00007159"/>
    <w:rsid w:val="0005306C"/>
    <w:rsid w:val="00063586"/>
    <w:rsid w:val="000635D9"/>
    <w:rsid w:val="000B0B06"/>
    <w:rsid w:val="001E21BF"/>
    <w:rsid w:val="002163EA"/>
    <w:rsid w:val="003076F9"/>
    <w:rsid w:val="00331BB9"/>
    <w:rsid w:val="0035608A"/>
    <w:rsid w:val="00361826"/>
    <w:rsid w:val="003D5A8B"/>
    <w:rsid w:val="00530EBC"/>
    <w:rsid w:val="005D608F"/>
    <w:rsid w:val="005E2269"/>
    <w:rsid w:val="00705E67"/>
    <w:rsid w:val="00732091"/>
    <w:rsid w:val="0073308C"/>
    <w:rsid w:val="007565F4"/>
    <w:rsid w:val="00794D9D"/>
    <w:rsid w:val="008F57B7"/>
    <w:rsid w:val="00943301"/>
    <w:rsid w:val="00954AA8"/>
    <w:rsid w:val="009D3638"/>
    <w:rsid w:val="00D26068"/>
    <w:rsid w:val="00D33DDD"/>
    <w:rsid w:val="00D461B4"/>
    <w:rsid w:val="00E0234C"/>
    <w:rsid w:val="00F70488"/>
    <w:rsid w:val="021358C1"/>
    <w:rsid w:val="074D36CF"/>
    <w:rsid w:val="0BF024F8"/>
    <w:rsid w:val="0C617C65"/>
    <w:rsid w:val="10E962C5"/>
    <w:rsid w:val="125475BE"/>
    <w:rsid w:val="129B61D8"/>
    <w:rsid w:val="13250E25"/>
    <w:rsid w:val="136D48AC"/>
    <w:rsid w:val="16A27D67"/>
    <w:rsid w:val="174848EB"/>
    <w:rsid w:val="18541252"/>
    <w:rsid w:val="1B850F5C"/>
    <w:rsid w:val="20F47472"/>
    <w:rsid w:val="21E42A58"/>
    <w:rsid w:val="255D3B3D"/>
    <w:rsid w:val="2F2F703D"/>
    <w:rsid w:val="2F7C7FBE"/>
    <w:rsid w:val="2FA03B8C"/>
    <w:rsid w:val="36046551"/>
    <w:rsid w:val="37F0607D"/>
    <w:rsid w:val="3DF94D62"/>
    <w:rsid w:val="4284046F"/>
    <w:rsid w:val="48AF0D48"/>
    <w:rsid w:val="4B1328B7"/>
    <w:rsid w:val="4E027BF4"/>
    <w:rsid w:val="533A26AB"/>
    <w:rsid w:val="53CF5AC9"/>
    <w:rsid w:val="547D6B2E"/>
    <w:rsid w:val="55944A0F"/>
    <w:rsid w:val="56AF40CB"/>
    <w:rsid w:val="59062D3D"/>
    <w:rsid w:val="59643B74"/>
    <w:rsid w:val="5F593708"/>
    <w:rsid w:val="61C743D6"/>
    <w:rsid w:val="637850BA"/>
    <w:rsid w:val="64EB2AB5"/>
    <w:rsid w:val="6B4179FA"/>
    <w:rsid w:val="6CB95A5F"/>
    <w:rsid w:val="6D41420B"/>
    <w:rsid w:val="6E604605"/>
    <w:rsid w:val="72503EBB"/>
    <w:rsid w:val="74500B07"/>
    <w:rsid w:val="77C61DA6"/>
    <w:rsid w:val="781C50E7"/>
    <w:rsid w:val="7A3572D4"/>
    <w:rsid w:val="7AE55812"/>
    <w:rsid w:val="7C8859C7"/>
    <w:rsid w:val="7E154112"/>
    <w:rsid w:val="7ED303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9"/>
    <w:pPr>
      <w:keepNext/>
      <w:keepLines/>
      <w:spacing w:before="260" w:after="260" w:line="416" w:lineRule="auto"/>
      <w:outlineLvl w:val="1"/>
    </w:pPr>
    <w:rPr>
      <w:rFonts w:ascii="等线 Light" w:hAnsi="等线 Light" w:eastAsia="等线 Light" w:cs="Times New Roman"/>
      <w:b/>
      <w:bCs/>
      <w:sz w:val="32"/>
      <w:szCs w:val="32"/>
    </w:rPr>
  </w:style>
  <w:style w:type="character" w:default="1" w:styleId="13">
    <w:name w:val="Default Paragraph Font"/>
    <w:unhideWhenUsed/>
    <w:uiPriority w:val="1"/>
  </w:style>
  <w:style w:type="table" w:default="1" w:styleId="12">
    <w:name w:val="Normal Table"/>
    <w:unhideWhenUsed/>
    <w:uiPriority w:val="99"/>
    <w:tblPr>
      <w:tblStyle w:val="12"/>
      <w:tblCellMar>
        <w:top w:w="0" w:type="dxa"/>
        <w:left w:w="108" w:type="dxa"/>
        <w:bottom w:w="0" w:type="dxa"/>
        <w:right w:w="108" w:type="dxa"/>
      </w:tblCellMar>
    </w:tblPr>
  </w:style>
  <w:style w:type="paragraph" w:styleId="4">
    <w:name w:val="annotation text"/>
    <w:basedOn w:val="1"/>
    <w:link w:val="18"/>
    <w:unhideWhenUsed/>
    <w:uiPriority w:val="99"/>
    <w:pPr>
      <w:jc w:val="left"/>
    </w:pPr>
  </w:style>
  <w:style w:type="paragraph" w:styleId="5">
    <w:name w:val="Balloon Text"/>
    <w:basedOn w:val="1"/>
    <w:link w:val="19"/>
    <w:unhideWhenUsed/>
    <w:uiPriority w:val="99"/>
    <w:rPr>
      <w:sz w:val="18"/>
      <w:szCs w:val="18"/>
    </w:rPr>
  </w:style>
  <w:style w:type="paragraph" w:styleId="6">
    <w:name w:val="footer"/>
    <w:basedOn w:val="1"/>
    <w:link w:val="20"/>
    <w:unhideWhenUsed/>
    <w:uiPriority w:val="99"/>
    <w:pPr>
      <w:tabs>
        <w:tab w:val="center" w:pos="4153"/>
        <w:tab w:val="right" w:pos="8306"/>
      </w:tabs>
      <w:snapToGrid w:val="0"/>
      <w:jc w:val="left"/>
    </w:pPr>
    <w:rPr>
      <w:sz w:val="18"/>
      <w:szCs w:val="18"/>
    </w:rPr>
  </w:style>
  <w:style w:type="paragraph" w:styleId="7">
    <w:name w:val="header"/>
    <w:basedOn w:val="1"/>
    <w:link w:val="21"/>
    <w:unhideWhenUsed/>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uiPriority w:val="39"/>
    <w:rPr>
      <w:rFonts w:ascii="Calibri" w:hAnsi="Calibri"/>
    </w:rPr>
  </w:style>
  <w:style w:type="paragraph" w:styleId="9">
    <w:name w:val="toc 2"/>
    <w:basedOn w:val="1"/>
    <w:next w:val="1"/>
    <w:unhideWhenUsed/>
    <w:uiPriority w:val="39"/>
    <w:pPr>
      <w:ind w:left="420" w:leftChars="200"/>
    </w:pPr>
  </w:style>
  <w:style w:type="paragraph" w:styleId="10">
    <w:name w:val="Normal (Web)"/>
    <w:basedOn w:val="1"/>
    <w:unhideWhenUsed/>
    <w:qFormat/>
    <w:uiPriority w:val="99"/>
    <w:pPr>
      <w:widowControl/>
      <w:spacing w:before="100" w:beforeAutospacing="1" w:after="100" w:afterAutospacing="1" w:line="240" w:lineRule="auto"/>
      <w:jc w:val="left"/>
    </w:pPr>
    <w:rPr>
      <w:rFonts w:ascii="Times New Roman" w:hAnsi="Times New Roman" w:eastAsia="Times New Roman" w:cs="Times New Roman"/>
      <w:sz w:val="24"/>
      <w:szCs w:val="24"/>
    </w:rPr>
  </w:style>
  <w:style w:type="paragraph" w:styleId="11">
    <w:name w:val="annotation subject"/>
    <w:basedOn w:val="4"/>
    <w:next w:val="4"/>
    <w:link w:val="22"/>
    <w:unhideWhenUsed/>
    <w:uiPriority w:val="99"/>
    <w:rPr>
      <w:b/>
      <w:bCs/>
    </w:rPr>
  </w:style>
  <w:style w:type="character" w:styleId="14">
    <w:name w:val="Strong"/>
    <w:qFormat/>
    <w:uiPriority w:val="22"/>
    <w:rPr>
      <w:b/>
      <w:bCs/>
    </w:rPr>
  </w:style>
  <w:style w:type="character" w:styleId="15">
    <w:name w:val="Hyperlink"/>
    <w:unhideWhenUsed/>
    <w:uiPriority w:val="99"/>
    <w:rPr>
      <w:color w:val="0563C1"/>
      <w:u w:val="single"/>
    </w:rPr>
  </w:style>
  <w:style w:type="character" w:styleId="16">
    <w:name w:val="annotation reference"/>
    <w:unhideWhenUsed/>
    <w:uiPriority w:val="99"/>
    <w:rPr>
      <w:sz w:val="21"/>
      <w:szCs w:val="21"/>
    </w:rPr>
  </w:style>
  <w:style w:type="character" w:customStyle="1" w:styleId="17">
    <w:name w:val="标题 2 字符"/>
    <w:link w:val="3"/>
    <w:uiPriority w:val="9"/>
    <w:rPr>
      <w:rFonts w:ascii="等线 Light" w:hAnsi="等线 Light" w:eastAsia="等线 Light" w:cs="Times New Roman"/>
      <w:b/>
      <w:bCs/>
      <w:kern w:val="2"/>
      <w:sz w:val="32"/>
      <w:szCs w:val="32"/>
    </w:rPr>
  </w:style>
  <w:style w:type="character" w:customStyle="1" w:styleId="18">
    <w:name w:val="批注文字 字符"/>
    <w:link w:val="4"/>
    <w:uiPriority w:val="99"/>
    <w:rPr>
      <w:kern w:val="2"/>
      <w:sz w:val="21"/>
      <w:szCs w:val="22"/>
    </w:rPr>
  </w:style>
  <w:style w:type="character" w:customStyle="1" w:styleId="19">
    <w:name w:val="批注框文本 字符"/>
    <w:link w:val="5"/>
    <w:semiHidden/>
    <w:uiPriority w:val="99"/>
    <w:rPr>
      <w:kern w:val="2"/>
      <w:sz w:val="18"/>
      <w:szCs w:val="18"/>
    </w:rPr>
  </w:style>
  <w:style w:type="character" w:customStyle="1" w:styleId="20">
    <w:name w:val="页脚 字符"/>
    <w:link w:val="6"/>
    <w:uiPriority w:val="99"/>
    <w:rPr>
      <w:sz w:val="18"/>
      <w:szCs w:val="18"/>
    </w:rPr>
  </w:style>
  <w:style w:type="character" w:customStyle="1" w:styleId="21">
    <w:name w:val="页眉 字符"/>
    <w:link w:val="7"/>
    <w:semiHidden/>
    <w:uiPriority w:val="99"/>
    <w:rPr>
      <w:sz w:val="18"/>
      <w:szCs w:val="18"/>
    </w:rPr>
  </w:style>
  <w:style w:type="character" w:customStyle="1" w:styleId="22">
    <w:name w:val="批注主题 字符"/>
    <w:link w:val="11"/>
    <w:semiHidden/>
    <w:uiPriority w:val="99"/>
    <w:rPr>
      <w:b/>
      <w:bCs/>
      <w:kern w:val="2"/>
      <w:sz w:val="21"/>
      <w:szCs w:val="22"/>
    </w:rPr>
  </w:style>
  <w:style w:type="paragraph" w:customStyle="1" w:styleId="23">
    <w:name w:val="_Style 2"/>
    <w:basedOn w:val="2"/>
    <w:next w:val="1"/>
    <w:unhideWhenUsed/>
    <w:qFormat/>
    <w:uiPriority w:val="39"/>
    <w:pPr>
      <w:widowControl/>
      <w:spacing w:before="240" w:after="0" w:line="259" w:lineRule="auto"/>
      <w:jc w:val="left"/>
      <w:outlineLvl w:val="9"/>
    </w:pPr>
    <w:rPr>
      <w:rFonts w:ascii="Calibri Light" w:hAnsi="Calibri Light" w:eastAsia="宋体" w:cs="Times New Roman"/>
      <w:b w:val="0"/>
      <w:bCs w:val="0"/>
      <w:color w:val="2E74B5"/>
      <w:kern w:val="0"/>
      <w:sz w:val="32"/>
      <w:szCs w:val="32"/>
    </w:rPr>
  </w:style>
  <w:style w:type="paragraph" w:customStyle="1" w:styleId="24">
    <w:name w:val="大标题"/>
    <w:basedOn w:val="2"/>
    <w:qFormat/>
    <w:uiPriority w:val="0"/>
    <w:pPr>
      <w:outlineLvl w:val="1"/>
    </w:pPr>
    <w:rPr>
      <w:rFonts w:ascii="黑体" w:hAnsi="黑体" w:eastAsia="黑体" w:cs="黑体"/>
      <w:b w:val="0"/>
      <w:bCs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687</Words>
  <Characters>712</Characters>
  <Lines>147</Lines>
  <Paragraphs>41</Paragraphs>
  <TotalTime>1</TotalTime>
  <ScaleCrop>false</ScaleCrop>
  <LinksUpToDate>false</LinksUpToDate>
  <CharactersWithSpaces>713</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2014-08-12T03:54:00Z</dcterms:created>
  <dc:creator>微软用户</dc:creator>
  <cp:lastModifiedBy>李坤伦</cp:lastModifiedBy>
  <dcterms:modified xsi:type="dcterms:W3CDTF">2026-07-01T00:41:41Z</dcterms:modified>
  <dc:title>附件7：</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5E70AFF8CFF94D60963B5C498D71EB59_13</vt:lpwstr>
  </property>
  <property fmtid="{D5CDD505-2E9C-101B-9397-08002B2CF9AE}" pid="4" name="KSOTemplateDocerSaveRecord">
    <vt:lpwstr>eyJoZGlkIjoiNDIyNzEzY2QzMzA3OWEzMGQ3MzE1ZDllOWZjYjI1N2QiLCJ1c2VySWQiOiIyMDQwMTE2ODcifQ==</vt:lpwstr>
  </property>
</Properties>
</file>