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A91C2">
      <w:pPr>
        <w:spacing w:line="324" w:lineRule="auto"/>
        <w:ind w:left="22"/>
        <w:jc w:val="center"/>
        <w:outlineLvl w:val="1"/>
        <w:rPr>
          <w:rFonts w:hint="eastAsia" w:ascii="黑体" w:hAnsi="黑体" w:eastAsia="黑体" w:cs="黑体"/>
          <w:b w:val="0"/>
          <w:bCs w:val="0"/>
          <w:spacing w:val="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1"/>
          <w:sz w:val="32"/>
          <w:szCs w:val="32"/>
          <w:lang w:eastAsia="zh-CN"/>
        </w:rPr>
        <w:t>368 翻译基础（综合）</w:t>
      </w:r>
    </w:p>
    <w:p w14:paraId="75D6912E">
      <w:pPr>
        <w:spacing w:line="324" w:lineRule="auto"/>
        <w:ind w:left="22"/>
        <w:jc w:val="center"/>
        <w:outlineLvl w:val="1"/>
        <w:rPr>
          <w:rFonts w:hint="eastAsia" w:ascii="黑体" w:hAnsi="黑体" w:eastAsia="黑体" w:cs="黑体"/>
          <w:b w:val="0"/>
          <w:bCs w:val="0"/>
          <w:spacing w:val="1"/>
          <w:sz w:val="32"/>
          <w:szCs w:val="32"/>
          <w:lang w:eastAsia="zh-CN"/>
        </w:rPr>
      </w:pPr>
      <w:bookmarkStart w:id="0" w:name="_GoBack"/>
      <w:bookmarkEnd w:id="0"/>
    </w:p>
    <w:p w14:paraId="2A5BAD2E">
      <w:pPr>
        <w:spacing w:line="324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一、考试性质</w:t>
      </w:r>
    </w:p>
    <w:p w14:paraId="52B172C0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sz w:val="24"/>
          <w:lang w:eastAsia="zh-CN"/>
        </w:rPr>
        <w:t xml:space="preserve">本考试是考查英语笔译、英语口译、日语笔译、日语口译、朝鲜语笔译、德语笔译专业考生基础翻译能力的尺度参照性水平考试。 </w:t>
      </w:r>
    </w:p>
    <w:p w14:paraId="2E9E8A37">
      <w:pPr>
        <w:spacing w:line="324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二、考查目标</w:t>
      </w:r>
    </w:p>
    <w:p w14:paraId="44A532A1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sz w:val="24"/>
          <w:lang w:eastAsia="zh-CN"/>
        </w:rPr>
        <w:t>考查考生是否具备扎实的汉外语言基本功以及基本的翻译能力，能否运用中外文化、</w:t>
      </w:r>
      <w:r>
        <w:rPr>
          <w:rFonts w:hint="eastAsia" w:ascii="Times New Roman" w:hAnsi="Times New Roman" w:cs="Times New Roman"/>
          <w:sz w:val="24"/>
          <w:lang w:eastAsia="zh-CN"/>
        </w:rPr>
        <w:t>文学、</w:t>
      </w:r>
      <w:r>
        <w:rPr>
          <w:rFonts w:ascii="Times New Roman" w:hAnsi="Times New Roman" w:cs="Times New Roman"/>
          <w:sz w:val="24"/>
          <w:lang w:eastAsia="zh-CN"/>
        </w:rPr>
        <w:t>政治、经济、法律、科技等方面的背景知识完成一般难度的短篇文章的翻译任务。</w:t>
      </w:r>
    </w:p>
    <w:p w14:paraId="53F2F6F7">
      <w:pPr>
        <w:spacing w:line="324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三、考试形式</w:t>
      </w:r>
    </w:p>
    <w:p w14:paraId="299C676A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sz w:val="24"/>
          <w:lang w:eastAsia="zh-CN"/>
        </w:rPr>
        <w:t>本考试为闭卷考试，满分为150分，考试时间为180分钟。</w:t>
      </w:r>
    </w:p>
    <w:p w14:paraId="5470D674">
      <w:pPr>
        <w:spacing w:line="324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四、考试内容</w:t>
      </w:r>
    </w:p>
    <w:p w14:paraId="73876AE9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sz w:val="24"/>
          <w:lang w:eastAsia="zh-CN"/>
        </w:rPr>
        <w:t>本考试包括三部分：词语翻译、语篇翻译</w:t>
      </w:r>
      <w:r>
        <w:rPr>
          <w:rFonts w:hint="eastAsia" w:ascii="Times New Roman" w:hAnsi="Times New Roman" w:cs="Times New Roman"/>
          <w:sz w:val="24"/>
          <w:lang w:eastAsia="zh-CN"/>
        </w:rPr>
        <w:t>和</w:t>
      </w:r>
      <w:r>
        <w:rPr>
          <w:rFonts w:ascii="Times New Roman" w:hAnsi="Times New Roman" w:cs="Times New Roman"/>
          <w:sz w:val="24"/>
          <w:lang w:eastAsia="zh-CN"/>
        </w:rPr>
        <w:t>语篇翻译。</w:t>
      </w:r>
    </w:p>
    <w:p w14:paraId="533ACCA2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b/>
          <w:bCs/>
          <w:sz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lang w:eastAsia="zh-CN"/>
        </w:rPr>
        <w:t>（一）词语翻译（30分）</w:t>
      </w:r>
    </w:p>
    <w:p w14:paraId="4F3D5780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sz w:val="24"/>
          <w:lang w:eastAsia="zh-CN"/>
        </w:rPr>
        <w:t>用所报考专业的语言翻译汉语词语，共30个。</w:t>
      </w:r>
    </w:p>
    <w:p w14:paraId="424D24BA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b/>
          <w:bCs/>
          <w:sz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lang w:eastAsia="zh-CN"/>
        </w:rPr>
        <w:t>（二）语篇翻译（汉译外）（60分）</w:t>
      </w:r>
    </w:p>
    <w:p w14:paraId="0376C0CA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sz w:val="24"/>
          <w:lang w:eastAsia="zh-CN"/>
        </w:rPr>
        <w:t>用所报考专业的语言翻译汉语短文，共2篇。</w:t>
      </w:r>
    </w:p>
    <w:p w14:paraId="40FA3F72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sz w:val="24"/>
          <w:lang w:eastAsia="zh-CN"/>
        </w:rPr>
        <w:t>重点考查学生</w:t>
      </w:r>
      <w:r>
        <w:rPr>
          <w:rFonts w:hint="eastAsia" w:ascii="Times New Roman" w:hAnsi="Times New Roman" w:cs="Times New Roman"/>
          <w:sz w:val="24"/>
          <w:lang w:eastAsia="zh-CN"/>
        </w:rPr>
        <w:t>理解和</w:t>
      </w:r>
      <w:r>
        <w:rPr>
          <w:rFonts w:ascii="Times New Roman" w:hAnsi="Times New Roman" w:cs="Times New Roman"/>
          <w:sz w:val="24"/>
          <w:lang w:eastAsia="zh-CN"/>
        </w:rPr>
        <w:t>归纳中文信息</w:t>
      </w:r>
      <w:r>
        <w:rPr>
          <w:rFonts w:hint="eastAsia" w:ascii="Times New Roman" w:hAnsi="Times New Roman" w:cs="Times New Roman"/>
          <w:sz w:val="24"/>
          <w:lang w:eastAsia="zh-CN"/>
        </w:rPr>
        <w:t>、</w:t>
      </w:r>
      <w:r>
        <w:rPr>
          <w:rFonts w:ascii="Times New Roman" w:hAnsi="Times New Roman" w:cs="Times New Roman"/>
          <w:sz w:val="24"/>
          <w:lang w:eastAsia="zh-CN"/>
        </w:rPr>
        <w:t>用所报考专业的语言进行表达的能力。要求译文忠实于原文，无明显误译、漏译；译文通顺，用词准确；译文无明显语法错误；表达自然贴切。</w:t>
      </w:r>
    </w:p>
    <w:p w14:paraId="7CA485BF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b/>
          <w:bCs/>
          <w:sz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lang w:eastAsia="zh-CN"/>
        </w:rPr>
        <w:t>（三）语篇翻译（外译汉）（60分）</w:t>
      </w:r>
    </w:p>
    <w:p w14:paraId="40781230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sz w:val="24"/>
          <w:lang w:eastAsia="zh-CN"/>
        </w:rPr>
        <w:t>用汉语翻译所报考专业的外语短文，共2篇。</w:t>
      </w:r>
    </w:p>
    <w:p w14:paraId="45CFDAE1">
      <w:r>
        <w:rPr>
          <w:rFonts w:ascii="Times New Roman" w:hAnsi="Times New Roman" w:cs="Times New Roman"/>
          <w:sz w:val="24"/>
          <w:lang w:eastAsia="zh-CN"/>
        </w:rPr>
        <w:t>重点考查考生对外语原文的理解能力和汉语表达能力。要求译文忠实于原文，无明显误译、漏译；译文通顺，用词准确；译文无明显语法错误；表达自然贴切。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22A1E"/>
    <w:rsid w:val="06E22A1E"/>
    <w:rsid w:val="113C20A1"/>
    <w:rsid w:val="54D029B2"/>
    <w:rsid w:val="5F13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466</Words>
  <Characters>476</Characters>
  <Lines>0</Lines>
  <Paragraphs>0</Paragraphs>
  <TotalTime>0</TotalTime>
  <ScaleCrop>false</ScaleCrop>
  <LinksUpToDate>false</LinksUpToDate>
  <CharactersWithSpaces>478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2026-06-28T12:20:00Z</dcterms:created>
  <dc:creator>李坤伦</dc:creator>
  <cp:lastModifiedBy>李坤伦</cp:lastModifiedBy>
  <dcterms:modified xsi:type="dcterms:W3CDTF">2026-06-30T14:08:58Z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36C26CFE52EF46DA89B2D293D3456F3B_13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