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31B6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111"/>
      <w:bookmarkStart w:id="1" w:name="_Toc112049833"/>
      <w:bookmarkStart w:id="2" w:name="_Toc19610248"/>
      <w:bookmarkStart w:id="3" w:name="_Toc15108"/>
      <w:bookmarkStart w:id="4" w:name="_Toc24680"/>
      <w:bookmarkStart w:id="5" w:name="_Toc1827"/>
      <w:bookmarkStart w:id="6" w:name="_Toc27726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638 量子力学</w:t>
      </w:r>
      <w:bookmarkEnd w:id="0"/>
      <w:bookmarkEnd w:id="1"/>
      <w:bookmarkEnd w:id="2"/>
    </w:p>
    <w:p w14:paraId="6BC259E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7" w:name="_GoBack"/>
      <w:bookmarkEnd w:id="7"/>
    </w:p>
    <w:p w14:paraId="6016E5FE">
      <w:pPr>
        <w:spacing w:line="360" w:lineRule="auto"/>
        <w:rPr>
          <w:b/>
          <w:kern w:val="0"/>
          <w:sz w:val="24"/>
          <w:szCs w:val="20"/>
        </w:rPr>
      </w:pPr>
      <w:r>
        <w:rPr>
          <w:b/>
          <w:kern w:val="0"/>
          <w:sz w:val="24"/>
          <w:szCs w:val="20"/>
        </w:rPr>
        <w:t>一、考试性质</w:t>
      </w:r>
    </w:p>
    <w:p w14:paraId="1985BE2A">
      <w:pPr>
        <w:spacing w:line="360" w:lineRule="auto"/>
        <w:ind w:firstLine="480" w:firstLineChars="200"/>
        <w:jc w:val="left"/>
        <w:rPr>
          <w:sz w:val="20"/>
          <w:szCs w:val="20"/>
        </w:rPr>
      </w:pPr>
      <w:r>
        <w:rPr>
          <w:kern w:val="0"/>
          <w:sz w:val="24"/>
          <w:szCs w:val="20"/>
        </w:rPr>
        <w:t>《量子力学》是中国海洋大学信息科学与工程学部物理学</w:t>
      </w:r>
      <w:r>
        <w:rPr>
          <w:rFonts w:hint="eastAsia"/>
          <w:sz w:val="24"/>
        </w:rPr>
        <w:t>专业</w:t>
      </w:r>
      <w:r>
        <w:rPr>
          <w:sz w:val="24"/>
        </w:rPr>
        <w:t>（070200）（声学</w:t>
      </w:r>
      <w:r>
        <w:rPr>
          <w:rFonts w:hint="eastAsia"/>
          <w:sz w:val="24"/>
          <w:lang w:val="en-US" w:eastAsia="zh-CN"/>
        </w:rPr>
        <w:t>专业</w:t>
      </w:r>
      <w:r>
        <w:rPr>
          <w:sz w:val="24"/>
        </w:rPr>
        <w:t>除外）</w:t>
      </w:r>
      <w:r>
        <w:rPr>
          <w:kern w:val="0"/>
          <w:sz w:val="24"/>
          <w:szCs w:val="20"/>
        </w:rPr>
        <w:t>硕士研究生招生考试初试笔试科目。</w:t>
      </w:r>
      <w:r>
        <w:rPr>
          <w:kern w:val="0"/>
          <w:sz w:val="24"/>
          <w:szCs w:val="20"/>
        </w:rPr>
        <w:br w:type="textWrapping"/>
      </w:r>
      <w:r>
        <w:rPr>
          <w:b/>
          <w:bCs/>
          <w:sz w:val="28"/>
          <w:szCs w:val="28"/>
        </w:rPr>
        <w:t>二、考查目标</w:t>
      </w:r>
    </w:p>
    <w:p w14:paraId="4578F8A0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量子力学是物理学相关专业重要的基础课程，本考试大纲的制定力求科学、准确、规范地测评考生的量子力学基本素质和综合能力，以选拔具有良好量子力学功底，从而能够较顺利开展专业研究的学生。要求考生系统地掌握量子力学的基本概念、基本原理和基本方法，具有良好的抽象思维能力、逻辑推理能力、运算能力和综合运用所学的知识分析问题和解决问题的能力。</w:t>
      </w:r>
    </w:p>
    <w:p w14:paraId="03FFCC0C">
      <w:pPr>
        <w:spacing w:line="360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>三、考试形式</w:t>
      </w:r>
    </w:p>
    <w:p w14:paraId="5CE425D3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本考试为闭卷考试，满分为150分，考试时间为180分钟。</w:t>
      </w:r>
    </w:p>
    <w:p w14:paraId="236066A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2A98D7EF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1. 量子力学的物理基础</w:t>
      </w:r>
    </w:p>
    <w:p w14:paraId="515C9CAB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波粒二象性；波函数的统计诠释；不确定性关系；量子力学公设：波函数公设，薛定谔方程公设，算符公设，测量公设，全同性原理</w:t>
      </w:r>
    </w:p>
    <w:p w14:paraId="707E6F53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2. 薛定谔方程</w:t>
      </w:r>
    </w:p>
    <w:p w14:paraId="3145693E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态叠加原理；概率流密度与概率的定域守恒；稳定势场薛定谔方程的一般解</w:t>
      </w:r>
    </w:p>
    <w:p w14:paraId="63E3B1AE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3. 一维势场中的粒子</w:t>
      </w:r>
    </w:p>
    <w:p w14:paraId="7FD2ACFE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一维势场中粒子能量本征态的一般性质；方势；一维散射问题；δ势；一维谐振子</w:t>
      </w:r>
    </w:p>
    <w:p w14:paraId="45BB7F5B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4. 算符</w:t>
      </w:r>
    </w:p>
    <w:p w14:paraId="51FD2395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算符运算规则；厄米算符；共同本征函数；球谐函数；连续谱本征函数的“归一化”；力学量完全集</w:t>
      </w:r>
    </w:p>
    <w:p w14:paraId="4EE3FD76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5. 力学量随时间的演化，对称性</w:t>
      </w:r>
    </w:p>
    <w:p w14:paraId="58E4F242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力学量随时间的演化；守恒量；能级简并与守恒量的关系；维里定理；H-F定理；Ehrenfest定理；守恒量与对称性的关系；全同粒子体系与波函数的交换对称性。</w:t>
      </w:r>
    </w:p>
    <w:p w14:paraId="35AFCA5D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6. 中心力场</w:t>
      </w:r>
    </w:p>
    <w:p w14:paraId="7EAFFAED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中心力场中粒子运动的一般性质；角动量守恒与径向方程；无限深球方势阱； 三维各向同性谐振子；氢原子</w:t>
      </w:r>
    </w:p>
    <w:p w14:paraId="59FE2F0F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7. 电磁场中粒子的运动</w:t>
      </w:r>
    </w:p>
    <w:p w14:paraId="05CBCDD8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电磁场中荷电粒子的运动；A-B效应</w:t>
      </w:r>
    </w:p>
    <w:p w14:paraId="7665AE76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8.量子力学的矩阵形式与表象变换</w:t>
      </w:r>
    </w:p>
    <w:p w14:paraId="310B0580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表象与表象变换；量子力学的矩阵形式；Dirac符号</w:t>
      </w:r>
    </w:p>
    <w:p w14:paraId="1ABA66A3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9.自旋</w:t>
      </w:r>
    </w:p>
    <w:p w14:paraId="0B1CD3E8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电子自旋态与自旋算符；Pauli矩阵；总角动量；碱金属原子光谱的双线结构；正常与反常Zeeman效应；自旋单态与三重态</w:t>
      </w:r>
    </w:p>
    <w:p w14:paraId="75836F94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10.振子的Schrodinger因式分解法</w:t>
      </w:r>
    </w:p>
    <w:p w14:paraId="7A9EDF82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11 .微扰论</w:t>
      </w:r>
    </w:p>
    <w:p w14:paraId="25C29F15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非简并态微扰论；简并态微扰论；散射态微扰论；全同粒子的散射</w:t>
      </w:r>
    </w:p>
    <w:p w14:paraId="41873DA2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12.量子跃迁</w:t>
      </w:r>
    </w:p>
    <w:p w14:paraId="365FE2E8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量子态随时间的演化；含时微扰论；突发微扰与绝热微扰；周期微扰；有限时间内的常微扰；能量-时间不确定度关系；光的吸收与辐射的半经典理论；自发辐射的Einstein理论。</w:t>
      </w:r>
    </w:p>
    <w:bookmarkEnd w:id="3"/>
    <w:bookmarkEnd w:id="4"/>
    <w:bookmarkEnd w:id="5"/>
    <w:bookmarkEnd w:id="6"/>
    <w:p w14:paraId="6BBFD275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8145E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F272D59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4EB4B62"/>
    <w:rsid w:val="074D36CF"/>
    <w:rsid w:val="0BF024F8"/>
    <w:rsid w:val="0C617C65"/>
    <w:rsid w:val="0F621C35"/>
    <w:rsid w:val="10E962C5"/>
    <w:rsid w:val="125475BE"/>
    <w:rsid w:val="129B61D8"/>
    <w:rsid w:val="136D48AC"/>
    <w:rsid w:val="16A27D67"/>
    <w:rsid w:val="174848EB"/>
    <w:rsid w:val="18541252"/>
    <w:rsid w:val="1B850F5C"/>
    <w:rsid w:val="20F47472"/>
    <w:rsid w:val="21E42A58"/>
    <w:rsid w:val="22967C8E"/>
    <w:rsid w:val="255D3B3D"/>
    <w:rsid w:val="2F2F703D"/>
    <w:rsid w:val="2F7C7FBE"/>
    <w:rsid w:val="2FA03B8C"/>
    <w:rsid w:val="33B10912"/>
    <w:rsid w:val="36046551"/>
    <w:rsid w:val="37F0607D"/>
    <w:rsid w:val="3DF94D62"/>
    <w:rsid w:val="4284046F"/>
    <w:rsid w:val="4B1328B7"/>
    <w:rsid w:val="4E027BF4"/>
    <w:rsid w:val="533A26AB"/>
    <w:rsid w:val="53CF5AC9"/>
    <w:rsid w:val="547D6B2E"/>
    <w:rsid w:val="55944A0F"/>
    <w:rsid w:val="56AF40CB"/>
    <w:rsid w:val="59062D3D"/>
    <w:rsid w:val="5F593708"/>
    <w:rsid w:val="61C743D6"/>
    <w:rsid w:val="637850BA"/>
    <w:rsid w:val="64644411"/>
    <w:rsid w:val="64EB2AB5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842</Words>
  <Characters>909</Characters>
  <Lines>147</Lines>
  <Paragraphs>41</Paragraphs>
  <TotalTime>1</TotalTime>
  <ScaleCrop>false</ScaleCrop>
  <LinksUpToDate>false</LinksUpToDate>
  <CharactersWithSpaces>919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2026-07-01T00:33:22Z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F1DD7C0A3E1A4ADF9A72DD6771F0C93E_13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