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34E86">
      <w:pPr>
        <w:widowControl/>
        <w:kinsoku w:val="0"/>
        <w:autoSpaceDE w:val="0"/>
        <w:autoSpaceDN w:val="0"/>
        <w:adjustRightInd w:val="0"/>
        <w:snapToGrid w:val="0"/>
        <w:spacing w:line="324" w:lineRule="auto"/>
        <w:ind w:left="22"/>
        <w:jc w:val="center"/>
        <w:textAlignment w:val="baseline"/>
        <w:outlineLvl w:val="1"/>
        <w:rPr>
          <w:rFonts w:ascii="黑体" w:hAnsi="黑体" w:eastAsia="黑体" w:cs="黑体"/>
          <w:snapToGrid w:val="0"/>
          <w:color w:val="000000"/>
          <w:spacing w:val="1"/>
          <w:kern w:val="0"/>
          <w:sz w:val="32"/>
          <w:szCs w:val="32"/>
        </w:rPr>
      </w:pPr>
      <w:bookmarkStart w:id="1" w:name="_GoBack"/>
      <w:bookmarkEnd w:id="1"/>
      <w:bookmarkStart w:id="0" w:name="_Toc178782231"/>
      <w:r>
        <w:rPr>
          <w:rFonts w:hint="eastAsia" w:ascii="黑体" w:hAnsi="黑体" w:eastAsia="黑体" w:cs="黑体"/>
          <w:snapToGrid w:val="0"/>
          <w:color w:val="000000"/>
          <w:spacing w:val="1"/>
          <w:kern w:val="0"/>
          <w:sz w:val="32"/>
          <w:szCs w:val="32"/>
        </w:rPr>
        <w:t>826 地质工程概论</w:t>
      </w:r>
      <w:bookmarkEnd w:id="0"/>
    </w:p>
    <w:p w14:paraId="558EC849">
      <w:pPr>
        <w:widowControl/>
        <w:kinsoku w:val="0"/>
        <w:autoSpaceDE w:val="0"/>
        <w:autoSpaceDN w:val="0"/>
        <w:adjustRightInd w:val="0"/>
        <w:snapToGrid w:val="0"/>
        <w:spacing w:line="324" w:lineRule="auto"/>
        <w:ind w:left="22"/>
        <w:jc w:val="center"/>
        <w:textAlignment w:val="baseline"/>
        <w:outlineLvl w:val="1"/>
        <w:rPr>
          <w:rFonts w:ascii="黑体" w:hAnsi="黑体" w:eastAsia="黑体" w:cs="黑体"/>
          <w:snapToGrid w:val="0"/>
          <w:color w:val="000000"/>
          <w:spacing w:val="1"/>
          <w:kern w:val="0"/>
          <w:sz w:val="32"/>
          <w:szCs w:val="32"/>
        </w:rPr>
      </w:pPr>
    </w:p>
    <w:p w14:paraId="6C875328">
      <w:pPr>
        <w:snapToGrid w:val="0"/>
        <w:spacing w:line="360" w:lineRule="auto"/>
        <w:rPr>
          <w:rFonts w:ascii="宋体" w:hAnsi="宋体"/>
          <w:b/>
          <w:bCs/>
          <w:sz w:val="28"/>
          <w:szCs w:val="28"/>
        </w:rPr>
      </w:pPr>
      <w:r>
        <w:rPr>
          <w:rFonts w:hint="eastAsia" w:ascii="宋体" w:hAnsi="宋体"/>
          <w:b/>
          <w:bCs/>
          <w:sz w:val="28"/>
          <w:szCs w:val="28"/>
        </w:rPr>
        <w:t>一、考试性质</w:t>
      </w:r>
    </w:p>
    <w:p w14:paraId="10645B12">
      <w:pPr>
        <w:snapToGrid w:val="0"/>
        <w:spacing w:line="360" w:lineRule="auto"/>
        <w:ind w:firstLine="513" w:firstLineChars="214"/>
        <w:rPr>
          <w:rFonts w:ascii="宋体" w:hAnsi="宋体"/>
          <w:sz w:val="24"/>
          <w:szCs w:val="24"/>
        </w:rPr>
      </w:pPr>
      <w:r>
        <w:rPr>
          <w:rFonts w:hint="eastAsia" w:ascii="宋体" w:hAnsi="宋体"/>
          <w:sz w:val="24"/>
          <w:szCs w:val="24"/>
        </w:rPr>
        <w:t>《地质工程概论》是资源与环境类别（专业学位）地质工程（</w:t>
      </w:r>
      <w:r>
        <w:rPr>
          <w:sz w:val="24"/>
          <w:szCs w:val="24"/>
        </w:rPr>
        <w:t>085703</w:t>
      </w:r>
      <w:r>
        <w:rPr>
          <w:rFonts w:hint="eastAsia" w:ascii="宋体" w:hAnsi="宋体"/>
          <w:sz w:val="24"/>
          <w:szCs w:val="24"/>
        </w:rPr>
        <w:t>）领域硕士研究生入学考试的初试课程，主要用于考查考生是否具备了攻读硕士学位所必备的地质工程基础知识和基本技能。</w:t>
      </w:r>
    </w:p>
    <w:p w14:paraId="4EBCB891">
      <w:pPr>
        <w:snapToGrid w:val="0"/>
        <w:spacing w:line="360" w:lineRule="auto"/>
        <w:rPr>
          <w:rFonts w:ascii="宋体" w:hAnsi="宋体"/>
          <w:b/>
          <w:bCs/>
          <w:sz w:val="28"/>
          <w:szCs w:val="28"/>
        </w:rPr>
      </w:pPr>
      <w:r>
        <w:rPr>
          <w:rFonts w:hint="eastAsia" w:ascii="宋体" w:hAnsi="宋体"/>
          <w:b/>
          <w:bCs/>
          <w:sz w:val="28"/>
          <w:szCs w:val="28"/>
        </w:rPr>
        <w:t>二、考查目标</w:t>
      </w:r>
    </w:p>
    <w:p w14:paraId="49891337">
      <w:pPr>
        <w:snapToGrid w:val="0"/>
        <w:spacing w:line="360" w:lineRule="auto"/>
        <w:ind w:firstLine="480" w:firstLineChars="200"/>
        <w:rPr>
          <w:rFonts w:ascii="宋体" w:hAnsi="宋体"/>
          <w:sz w:val="24"/>
          <w:szCs w:val="24"/>
        </w:rPr>
      </w:pPr>
      <w:r>
        <w:rPr>
          <w:rFonts w:hint="eastAsia" w:ascii="宋体" w:hAnsi="宋体"/>
          <w:sz w:val="24"/>
          <w:szCs w:val="24"/>
        </w:rPr>
        <w:t>要求考生能系统掌握地质工程领域所需要的专业基础知识，包括地球的</w:t>
      </w:r>
      <w:r>
        <w:rPr>
          <w:rFonts w:hint="eastAsia" w:ascii="宋体" w:hAnsi="宋体" w:cs="宋体"/>
          <w:kern w:val="0"/>
          <w:sz w:val="24"/>
        </w:rPr>
        <w:t>物理特征与圈层结构</w:t>
      </w:r>
      <w:r>
        <w:rPr>
          <w:rFonts w:hint="eastAsia" w:ascii="宋体" w:hAnsi="宋体"/>
          <w:sz w:val="24"/>
          <w:szCs w:val="24"/>
        </w:rPr>
        <w:t>、地球的物质组成、内外力地质作用及产物、地球演化历史与地质年代、构造运动与地质构造、地质矿产与能源、工程地质、工程物探、地质环境与人类活动等方面的基本概念、基础理论和基本技能。</w:t>
      </w:r>
    </w:p>
    <w:p w14:paraId="76437626">
      <w:pPr>
        <w:snapToGrid w:val="0"/>
        <w:spacing w:line="360" w:lineRule="auto"/>
        <w:rPr>
          <w:rFonts w:ascii="宋体" w:hAnsi="宋体"/>
          <w:sz w:val="24"/>
          <w:szCs w:val="24"/>
        </w:rPr>
      </w:pPr>
      <w:r>
        <w:rPr>
          <w:rFonts w:hint="eastAsia" w:ascii="宋体" w:hAnsi="宋体"/>
          <w:b/>
          <w:bCs/>
          <w:sz w:val="28"/>
          <w:szCs w:val="28"/>
        </w:rPr>
        <w:t>三、考试形式</w:t>
      </w:r>
    </w:p>
    <w:p w14:paraId="0DD91D83">
      <w:pPr>
        <w:snapToGrid w:val="0"/>
        <w:spacing w:line="360" w:lineRule="auto"/>
        <w:ind w:firstLine="480" w:firstLineChars="200"/>
        <w:rPr>
          <w:rFonts w:ascii="宋体" w:hAnsi="宋体"/>
          <w:sz w:val="24"/>
        </w:rPr>
      </w:pPr>
      <w:r>
        <w:rPr>
          <w:rFonts w:hint="eastAsia" w:ascii="宋体" w:hAnsi="宋体"/>
          <w:sz w:val="24"/>
        </w:rPr>
        <w:t>本考试为闭卷考试，满分</w:t>
      </w:r>
      <w:r>
        <w:rPr>
          <w:sz w:val="24"/>
        </w:rPr>
        <w:t>为150分，考试时间为180分</w:t>
      </w:r>
      <w:r>
        <w:rPr>
          <w:rFonts w:hint="eastAsia" w:ascii="宋体" w:hAnsi="宋体"/>
          <w:sz w:val="24"/>
        </w:rPr>
        <w:t>钟。</w:t>
      </w:r>
    </w:p>
    <w:p w14:paraId="63187030">
      <w:pPr>
        <w:snapToGrid w:val="0"/>
        <w:spacing w:line="360" w:lineRule="auto"/>
        <w:rPr>
          <w:rFonts w:ascii="宋体" w:hAnsi="宋体"/>
          <w:b/>
          <w:bCs/>
          <w:sz w:val="28"/>
          <w:szCs w:val="28"/>
        </w:rPr>
      </w:pPr>
      <w:r>
        <w:rPr>
          <w:rFonts w:hint="eastAsia" w:ascii="宋体" w:hAnsi="宋体"/>
          <w:b/>
          <w:bCs/>
          <w:sz w:val="28"/>
          <w:szCs w:val="28"/>
        </w:rPr>
        <w:t>四、考试内容</w:t>
      </w:r>
    </w:p>
    <w:p w14:paraId="6A3123EB">
      <w:pPr>
        <w:widowControl/>
        <w:shd w:val="clear" w:color="auto" w:fill="FFFFFF"/>
        <w:snapToGrid w:val="0"/>
        <w:spacing w:line="360" w:lineRule="auto"/>
        <w:ind w:firstLine="424" w:firstLineChars="177"/>
        <w:rPr>
          <w:rFonts w:ascii="宋体" w:hAnsi="宋体" w:cs="宋体"/>
          <w:kern w:val="0"/>
          <w:sz w:val="24"/>
        </w:rPr>
      </w:pPr>
      <w:r>
        <w:rPr>
          <w:rFonts w:hint="eastAsia" w:ascii="宋体" w:hAnsi="宋体"/>
          <w:sz w:val="24"/>
          <w:szCs w:val="24"/>
        </w:rPr>
        <w:t xml:space="preserve">1. </w:t>
      </w:r>
      <w:r>
        <w:rPr>
          <w:rFonts w:hint="eastAsia" w:ascii="宋体" w:hAnsi="宋体" w:cs="宋体"/>
          <w:kern w:val="0"/>
          <w:sz w:val="24"/>
        </w:rPr>
        <w:t>地球的物理特征与圈层结构</w:t>
      </w:r>
    </w:p>
    <w:p w14:paraId="43C7BE7B">
      <w:pPr>
        <w:widowControl/>
        <w:shd w:val="clear" w:color="auto" w:fill="FFFFFF"/>
        <w:snapToGrid w:val="0"/>
        <w:spacing w:line="360" w:lineRule="auto"/>
        <w:ind w:firstLine="480" w:firstLineChars="200"/>
        <w:rPr>
          <w:rFonts w:ascii="宋体" w:hAnsi="宋体"/>
          <w:sz w:val="24"/>
          <w:szCs w:val="24"/>
        </w:rPr>
      </w:pPr>
      <w:r>
        <w:rPr>
          <w:rFonts w:hint="eastAsia" w:ascii="宋体" w:hAnsi="宋体"/>
          <w:sz w:val="24"/>
          <w:szCs w:val="24"/>
        </w:rPr>
        <w:t>地球的基本物理性质（地球的形状、大小、质量和密度等）；地电场与地球电学性质；地磁场与地球磁性；地热；地球的重力特征；地球的内部和外部圈层结构等。</w:t>
      </w:r>
    </w:p>
    <w:p w14:paraId="545B3C98">
      <w:pPr>
        <w:widowControl/>
        <w:shd w:val="clear" w:color="auto" w:fill="FFFFFF"/>
        <w:snapToGrid w:val="0"/>
        <w:spacing w:line="360" w:lineRule="auto"/>
        <w:ind w:firstLine="424" w:firstLineChars="177"/>
        <w:rPr>
          <w:rFonts w:ascii="宋体" w:hAnsi="宋体" w:cs="宋体"/>
          <w:kern w:val="0"/>
          <w:sz w:val="24"/>
        </w:rPr>
      </w:pPr>
      <w:r>
        <w:rPr>
          <w:rFonts w:hint="eastAsia" w:ascii="宋体" w:hAnsi="宋体"/>
          <w:sz w:val="24"/>
          <w:szCs w:val="24"/>
        </w:rPr>
        <w:t xml:space="preserve">2. </w:t>
      </w:r>
      <w:r>
        <w:rPr>
          <w:rFonts w:hint="eastAsia" w:ascii="宋体" w:hAnsi="宋体" w:cs="宋体"/>
          <w:kern w:val="0"/>
          <w:sz w:val="24"/>
        </w:rPr>
        <w:t>结晶学与矿物学基础</w:t>
      </w:r>
    </w:p>
    <w:p w14:paraId="1852F8BF">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结晶学与矿物学的基本概念；矿物的化学组成和物理性质；矿物的分类命名；含氧盐矿物类的晶体结构；主要矿物类型及其鉴定特征</w:t>
      </w:r>
      <w:r>
        <w:rPr>
          <w:rFonts w:hint="eastAsia" w:ascii="宋体" w:hAnsi="宋体"/>
          <w:sz w:val="24"/>
          <w:szCs w:val="24"/>
        </w:rPr>
        <w:t>等</w:t>
      </w:r>
      <w:r>
        <w:rPr>
          <w:rFonts w:hint="eastAsia" w:ascii="宋体" w:hAnsi="宋体" w:cs="宋体"/>
          <w:kern w:val="0"/>
          <w:sz w:val="24"/>
        </w:rPr>
        <w:t>。</w:t>
      </w:r>
    </w:p>
    <w:p w14:paraId="6A95A9A4">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3. 岩浆作用与岩浆岩</w:t>
      </w:r>
    </w:p>
    <w:p w14:paraId="0838C4B1">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岩浆及其活动方式（岩浆的概念、基本性质、化学成分及基本类型）；岩浆喷出作用（岩浆喷发产物、岩浆喷发的方式、世界火山分布）；岩浆侵入作用（侵入岩的产状、岩浆的同化作用与混染作用、岩浆的结晶分异作用）；岩浆岩的一般特征（岩浆岩的颜色、成分、结构、构造）</w:t>
      </w:r>
      <w:r>
        <w:rPr>
          <w:rFonts w:hint="eastAsia" w:ascii="宋体" w:hAnsi="宋体"/>
          <w:sz w:val="24"/>
          <w:szCs w:val="24"/>
        </w:rPr>
        <w:t>等</w:t>
      </w:r>
      <w:r>
        <w:rPr>
          <w:rFonts w:hint="eastAsia" w:ascii="宋体" w:hAnsi="宋体" w:cs="宋体"/>
          <w:kern w:val="0"/>
          <w:sz w:val="24"/>
        </w:rPr>
        <w:t>。</w:t>
      </w:r>
    </w:p>
    <w:p w14:paraId="17E4BDA2">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4. 外动力地质作用与沉积岩</w:t>
      </w:r>
    </w:p>
    <w:p w14:paraId="1AF906D6">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外动力地质作用一般特征；外力地质作用的主要类型与特征；沉积岩的基本特征（颜色、成分、结构、构造）；沉积岩分类</w:t>
      </w:r>
      <w:r>
        <w:rPr>
          <w:rFonts w:hint="eastAsia" w:ascii="宋体" w:hAnsi="宋体"/>
          <w:sz w:val="24"/>
          <w:szCs w:val="24"/>
        </w:rPr>
        <w:t>等</w:t>
      </w:r>
      <w:r>
        <w:rPr>
          <w:rFonts w:hint="eastAsia" w:ascii="宋体" w:hAnsi="宋体" w:cs="宋体"/>
          <w:kern w:val="0"/>
          <w:sz w:val="24"/>
        </w:rPr>
        <w:t>。</w:t>
      </w:r>
    </w:p>
    <w:p w14:paraId="43095761">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5. 变质作用与变质岩</w:t>
      </w:r>
    </w:p>
    <w:p w14:paraId="45B0B425">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变质作用的一般特征（变质作用的概念、影响因素、主要类型、变质程度）；变质岩的基本特征（颜色、成分、结构、构造）；变质岩分类；三大类岩石之间的关系</w:t>
      </w:r>
      <w:r>
        <w:rPr>
          <w:rFonts w:hint="eastAsia" w:ascii="宋体" w:hAnsi="宋体"/>
          <w:sz w:val="24"/>
          <w:szCs w:val="24"/>
        </w:rPr>
        <w:t>等</w:t>
      </w:r>
      <w:r>
        <w:rPr>
          <w:rFonts w:hint="eastAsia" w:ascii="宋体" w:hAnsi="宋体" w:cs="宋体"/>
          <w:kern w:val="0"/>
          <w:sz w:val="24"/>
        </w:rPr>
        <w:t>。</w:t>
      </w:r>
    </w:p>
    <w:p w14:paraId="4F57BA23">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6. 构造作用与地质构造</w:t>
      </w:r>
    </w:p>
    <w:p w14:paraId="26E4024F">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构造作用的概念与基本方式（运动方向、类型及表现）；岩石变形与地质构造（水平构造、倾斜构造、褶皱构造、断裂构造）；构造运动的旋回性；地层接触关系；地震（地震的概念、地震波、地震强度、地震的类型与空间分布）；板块构造（大陆漂移学说、海底扩张学说、板块构造学说及板块运动的动力）</w:t>
      </w:r>
      <w:r>
        <w:rPr>
          <w:rFonts w:hint="eastAsia" w:ascii="宋体" w:hAnsi="宋体"/>
          <w:sz w:val="24"/>
          <w:szCs w:val="24"/>
        </w:rPr>
        <w:t>等</w:t>
      </w:r>
      <w:r>
        <w:rPr>
          <w:rFonts w:hint="eastAsia" w:ascii="宋体" w:hAnsi="宋体" w:cs="宋体"/>
          <w:kern w:val="0"/>
          <w:sz w:val="24"/>
        </w:rPr>
        <w:t>。</w:t>
      </w:r>
    </w:p>
    <w:p w14:paraId="71EBAC41">
      <w:pPr>
        <w:widowControl/>
        <w:shd w:val="clear" w:color="auto" w:fill="FFFFFF"/>
        <w:snapToGrid w:val="0"/>
        <w:spacing w:line="360" w:lineRule="auto"/>
        <w:ind w:firstLine="420"/>
        <w:rPr>
          <w:rFonts w:ascii="宋体" w:hAnsi="宋体"/>
          <w:sz w:val="24"/>
          <w:szCs w:val="24"/>
        </w:rPr>
      </w:pPr>
      <w:r>
        <w:rPr>
          <w:rFonts w:hint="eastAsia" w:ascii="宋体" w:hAnsi="宋体" w:cs="宋体"/>
          <w:kern w:val="0"/>
          <w:sz w:val="24"/>
        </w:rPr>
        <w:t xml:space="preserve">7. </w:t>
      </w:r>
      <w:r>
        <w:rPr>
          <w:rFonts w:hint="eastAsia" w:ascii="宋体" w:hAnsi="宋体"/>
          <w:sz w:val="24"/>
          <w:szCs w:val="24"/>
        </w:rPr>
        <w:t>地球演化历史与地质年代</w:t>
      </w:r>
    </w:p>
    <w:p w14:paraId="593E0F94">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地质年代（地层层序律、生物层序律、切割包裹律等相对地质年代，同位素年代，地质代表）；</w:t>
      </w:r>
      <w:r>
        <w:rPr>
          <w:rFonts w:hint="eastAsia" w:ascii="宋体" w:cs="宋体"/>
          <w:kern w:val="0"/>
          <w:sz w:val="24"/>
          <w:szCs w:val="24"/>
        </w:rPr>
        <w:t>生命的起源和演化；化石及其特征；</w:t>
      </w:r>
      <w:r>
        <w:rPr>
          <w:rFonts w:hint="eastAsia" w:ascii="宋体" w:hAnsi="宋体" w:cs="宋体"/>
          <w:kern w:val="0"/>
          <w:sz w:val="24"/>
        </w:rPr>
        <w:t>地质历史时期的重大地质事件</w:t>
      </w:r>
      <w:r>
        <w:rPr>
          <w:rFonts w:hint="eastAsia" w:ascii="宋体" w:hAnsi="宋体"/>
          <w:sz w:val="24"/>
          <w:szCs w:val="24"/>
        </w:rPr>
        <w:t>等</w:t>
      </w:r>
      <w:r>
        <w:rPr>
          <w:rFonts w:hint="eastAsia" w:ascii="宋体" w:hAnsi="宋体" w:cs="宋体"/>
          <w:kern w:val="0"/>
          <w:sz w:val="24"/>
        </w:rPr>
        <w:t>。</w:t>
      </w:r>
    </w:p>
    <w:p w14:paraId="4B57FF60">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8. 地球矿产资源</w:t>
      </w:r>
    </w:p>
    <w:p w14:paraId="49175A45">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矿产资源的概念、类型及在地球上的分布；矿床的基本概念、研究方法和成矿作用分类；内生成矿作用及典型矿床，外生成矿作用及典型矿床，变质成矿作用及典型矿床</w:t>
      </w:r>
      <w:r>
        <w:rPr>
          <w:rFonts w:hint="eastAsia" w:ascii="宋体" w:hAnsi="宋体"/>
          <w:sz w:val="24"/>
          <w:szCs w:val="24"/>
        </w:rPr>
        <w:t>等</w:t>
      </w:r>
      <w:r>
        <w:rPr>
          <w:rFonts w:hint="eastAsia" w:ascii="宋体" w:hAnsi="宋体" w:cs="宋体"/>
          <w:kern w:val="0"/>
          <w:sz w:val="24"/>
        </w:rPr>
        <w:t>。</w:t>
      </w:r>
    </w:p>
    <w:p w14:paraId="0652604A">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9. 工程地质</w:t>
      </w:r>
    </w:p>
    <w:p w14:paraId="2AEBA81C">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工程地质条件、工程地质问题的基本概念；</w:t>
      </w:r>
      <w:r>
        <w:rPr>
          <w:rFonts w:hint="eastAsia" w:ascii="宋体" w:hAnsi="宋体"/>
          <w:sz w:val="24"/>
        </w:rPr>
        <w:t>地震、地震烈度、地震设计烈度的基本概念</w:t>
      </w:r>
      <w:r>
        <w:rPr>
          <w:rFonts w:hint="eastAsia" w:ascii="宋体" w:hAnsi="宋体" w:cs="宋体"/>
          <w:kern w:val="0"/>
          <w:sz w:val="24"/>
        </w:rPr>
        <w:t>；土的物质组成、结构与构造；土的三相比例指标；土的物理力学性质及其指标；土的工程分类原则和标准，各类土的工程特性；</w:t>
      </w:r>
      <w:r>
        <w:rPr>
          <w:rFonts w:hint="eastAsia" w:ascii="宋体" w:hAnsi="宋体"/>
          <w:sz w:val="24"/>
        </w:rPr>
        <w:t>地下水、</w:t>
      </w:r>
      <w:r>
        <w:rPr>
          <w:rFonts w:hint="eastAsia" w:ascii="宋体" w:hAnsi="宋体" w:cs="宋体"/>
          <w:kern w:val="0"/>
          <w:sz w:val="24"/>
        </w:rPr>
        <w:t>地质构造与地质灾害对工程建设的影响</w:t>
      </w:r>
      <w:r>
        <w:rPr>
          <w:rFonts w:hint="eastAsia" w:ascii="宋体" w:hAnsi="宋体"/>
          <w:sz w:val="24"/>
          <w:szCs w:val="24"/>
        </w:rPr>
        <w:t>等</w:t>
      </w:r>
      <w:r>
        <w:rPr>
          <w:rFonts w:hint="eastAsia" w:ascii="宋体" w:hAnsi="宋体"/>
          <w:sz w:val="24"/>
        </w:rPr>
        <w:t>。</w:t>
      </w:r>
    </w:p>
    <w:p w14:paraId="379595B0">
      <w:pPr>
        <w:widowControl/>
        <w:shd w:val="clear" w:color="auto" w:fill="FFFFFF"/>
        <w:snapToGrid w:val="0"/>
        <w:spacing w:line="360" w:lineRule="auto"/>
        <w:ind w:firstLine="420"/>
        <w:rPr>
          <w:rFonts w:ascii="宋体" w:hAnsi="宋体" w:cs="宋体"/>
          <w:kern w:val="0"/>
          <w:sz w:val="24"/>
        </w:rPr>
      </w:pPr>
      <w:r>
        <w:rPr>
          <w:rFonts w:hint="eastAsia" w:ascii="宋体" w:hAnsi="宋体" w:cs="宋体"/>
          <w:kern w:val="0"/>
          <w:sz w:val="24"/>
        </w:rPr>
        <w:t>10. 工程地质勘察与工程物探</w:t>
      </w:r>
    </w:p>
    <w:p w14:paraId="6B93A153">
      <w:pPr>
        <w:widowControl/>
        <w:shd w:val="clear" w:color="auto" w:fill="FFFFFF"/>
        <w:snapToGrid w:val="0"/>
        <w:spacing w:line="360" w:lineRule="auto"/>
        <w:ind w:firstLine="420"/>
        <w:rPr>
          <w:rFonts w:ascii="宋体" w:hAnsi="宋体"/>
          <w:sz w:val="24"/>
        </w:rPr>
      </w:pPr>
      <w:r>
        <w:rPr>
          <w:rFonts w:hint="eastAsia" w:ascii="宋体" w:hAnsi="宋体" w:cs="宋体"/>
          <w:kern w:val="0"/>
          <w:sz w:val="24"/>
        </w:rPr>
        <w:t>工程地质勘察目的与任务；工程地质勘察内容与方法</w:t>
      </w:r>
      <w:r>
        <w:rPr>
          <w:rFonts w:hint="eastAsia" w:ascii="宋体" w:hAnsi="宋体"/>
          <w:sz w:val="24"/>
        </w:rPr>
        <w:t>；工程地球物理勘探方法、基本原理及</w:t>
      </w:r>
      <w:r>
        <w:rPr>
          <w:rFonts w:hint="eastAsia" w:ascii="宋体" w:hAnsi="宋体" w:cs="宋体"/>
          <w:kern w:val="0"/>
          <w:sz w:val="24"/>
        </w:rPr>
        <w:t>工程地质调查</w:t>
      </w:r>
      <w:r>
        <w:rPr>
          <w:rFonts w:hint="eastAsia" w:ascii="宋体" w:hAnsi="宋体"/>
          <w:sz w:val="24"/>
        </w:rPr>
        <w:t>应用；地震波的类型及特点，地震波运动学基本概念；地震剖面上反射波识别对比的标志；地震剖面上断层和不整合的识别标志</w:t>
      </w:r>
      <w:r>
        <w:rPr>
          <w:rFonts w:hint="eastAsia" w:ascii="宋体" w:hAnsi="宋体"/>
          <w:sz w:val="24"/>
          <w:szCs w:val="24"/>
        </w:rPr>
        <w:t>等</w:t>
      </w:r>
      <w:r>
        <w:rPr>
          <w:rFonts w:hint="eastAsia" w:ascii="宋体" w:hAnsi="宋体"/>
          <w:sz w:val="24"/>
        </w:rPr>
        <w:t>。</w:t>
      </w:r>
    </w:p>
    <w:p w14:paraId="344713C1">
      <w:pPr>
        <w:widowControl/>
        <w:shd w:val="clear" w:color="auto" w:fill="FFFFFF"/>
        <w:snapToGrid w:val="0"/>
        <w:spacing w:line="360" w:lineRule="auto"/>
        <w:ind w:firstLine="420"/>
        <w:rPr>
          <w:rFonts w:ascii="宋体" w:hAnsi="宋体" w:cs="宋体"/>
          <w:kern w:val="0"/>
          <w:sz w:val="24"/>
        </w:rPr>
      </w:pPr>
      <w:r>
        <w:rPr>
          <w:rFonts w:hint="eastAsia" w:ascii="宋体" w:hAnsi="宋体"/>
          <w:sz w:val="24"/>
          <w:szCs w:val="24"/>
        </w:rPr>
        <w:t>11. 地质环境与人类活动</w:t>
      </w:r>
    </w:p>
    <w:p w14:paraId="7FC61543">
      <w:pPr>
        <w:widowControl/>
        <w:shd w:val="clear" w:color="auto" w:fill="FFFFFF"/>
        <w:snapToGrid w:val="0"/>
        <w:spacing w:line="360" w:lineRule="auto"/>
        <w:ind w:firstLine="420"/>
        <w:rPr>
          <w:color w:val="FF0000"/>
        </w:rPr>
      </w:pPr>
      <w:r>
        <w:rPr>
          <w:rFonts w:hint="eastAsia" w:ascii="宋体" w:cs="宋体"/>
          <w:kern w:val="0"/>
          <w:sz w:val="24"/>
          <w:szCs w:val="24"/>
        </w:rPr>
        <w:t>人类社会与地球环境；人为地质作用；人地关系；全球变化与可持续发展</w:t>
      </w:r>
      <w:r>
        <w:rPr>
          <w:rFonts w:hint="eastAsia" w:ascii="宋体" w:hAnsi="宋体"/>
          <w:sz w:val="24"/>
          <w:szCs w:val="24"/>
        </w:rPr>
        <w:t>等</w:t>
      </w:r>
      <w:r>
        <w:rPr>
          <w:rFonts w:hint="eastAsia" w:ascii="宋体" w:cs="宋体"/>
          <w:kern w:val="0"/>
          <w:sz w:val="24"/>
          <w:szCs w:val="24"/>
        </w:rPr>
        <w:t>。</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B2238">
    <w:pPr>
      <w:pStyle w:val="6"/>
      <w:jc w:val="center"/>
    </w:pPr>
    <w:r>
      <w:fldChar w:fldCharType="begin"/>
    </w:r>
    <w:r>
      <w:instrText xml:space="preserve">PAGE   \* MERGEFORMAT</w:instrText>
    </w:r>
    <w:r>
      <w:fldChar w:fldCharType="separate"/>
    </w:r>
    <w:r>
      <w:rPr>
        <w:lang w:val="zh-CN"/>
      </w:rPr>
      <w:t>17</w:t>
    </w:r>
    <w:r>
      <w:fldChar w:fldCharType="end"/>
    </w:r>
  </w:p>
  <w:p w14:paraId="22761D7F">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jAyNbc0NzWyNDGxtLBU0lEKTi0uzszPAykwrAUAPaN1ISwAAAA="/>
    <w:docVar w:name="commondata" w:val="eyJoZGlkIjoiZTg4ODlhYTk2ZDIzNzU3MmE1M2M0Y2Q2ZTkyNDlhMzcifQ=="/>
  </w:docVars>
  <w:rsids>
    <w:rsidRoot w:val="00172A27"/>
    <w:rsid w:val="00004C1C"/>
    <w:rsid w:val="00010A2D"/>
    <w:rsid w:val="00015D51"/>
    <w:rsid w:val="00041A5C"/>
    <w:rsid w:val="000438C4"/>
    <w:rsid w:val="0005306C"/>
    <w:rsid w:val="000C4798"/>
    <w:rsid w:val="000D25F9"/>
    <w:rsid w:val="001340D2"/>
    <w:rsid w:val="0016255F"/>
    <w:rsid w:val="00172A27"/>
    <w:rsid w:val="0020046A"/>
    <w:rsid w:val="00204ED7"/>
    <w:rsid w:val="00223C3B"/>
    <w:rsid w:val="00247964"/>
    <w:rsid w:val="00255F5A"/>
    <w:rsid w:val="002A09F5"/>
    <w:rsid w:val="002B511B"/>
    <w:rsid w:val="00301497"/>
    <w:rsid w:val="00306F92"/>
    <w:rsid w:val="00324D93"/>
    <w:rsid w:val="003468FC"/>
    <w:rsid w:val="0038686C"/>
    <w:rsid w:val="003A747B"/>
    <w:rsid w:val="003C0157"/>
    <w:rsid w:val="003D5A8B"/>
    <w:rsid w:val="0047079D"/>
    <w:rsid w:val="005064A7"/>
    <w:rsid w:val="00530EBC"/>
    <w:rsid w:val="00531736"/>
    <w:rsid w:val="00540474"/>
    <w:rsid w:val="005D608F"/>
    <w:rsid w:val="005E2269"/>
    <w:rsid w:val="005E3363"/>
    <w:rsid w:val="005E3810"/>
    <w:rsid w:val="00656601"/>
    <w:rsid w:val="00671486"/>
    <w:rsid w:val="006F129F"/>
    <w:rsid w:val="006F6D05"/>
    <w:rsid w:val="00706981"/>
    <w:rsid w:val="0072360D"/>
    <w:rsid w:val="00754FB4"/>
    <w:rsid w:val="00775FAA"/>
    <w:rsid w:val="0079035F"/>
    <w:rsid w:val="00797B3B"/>
    <w:rsid w:val="007A288E"/>
    <w:rsid w:val="007B2550"/>
    <w:rsid w:val="007C009C"/>
    <w:rsid w:val="007C7B67"/>
    <w:rsid w:val="00816768"/>
    <w:rsid w:val="00835F29"/>
    <w:rsid w:val="00840ED0"/>
    <w:rsid w:val="00883196"/>
    <w:rsid w:val="00886167"/>
    <w:rsid w:val="008A4CA7"/>
    <w:rsid w:val="008B4467"/>
    <w:rsid w:val="008E2E4D"/>
    <w:rsid w:val="008F57B7"/>
    <w:rsid w:val="00915E2A"/>
    <w:rsid w:val="009163A2"/>
    <w:rsid w:val="00931539"/>
    <w:rsid w:val="00957EB8"/>
    <w:rsid w:val="00990BA2"/>
    <w:rsid w:val="009C2821"/>
    <w:rsid w:val="009D3D8E"/>
    <w:rsid w:val="009D522E"/>
    <w:rsid w:val="009E2C07"/>
    <w:rsid w:val="00A00729"/>
    <w:rsid w:val="00A135D0"/>
    <w:rsid w:val="00A45426"/>
    <w:rsid w:val="00A635B8"/>
    <w:rsid w:val="00A930C0"/>
    <w:rsid w:val="00AD26D3"/>
    <w:rsid w:val="00AE4D25"/>
    <w:rsid w:val="00B10C52"/>
    <w:rsid w:val="00B434B0"/>
    <w:rsid w:val="00BA69EF"/>
    <w:rsid w:val="00BC68A8"/>
    <w:rsid w:val="00BD2776"/>
    <w:rsid w:val="00C047F6"/>
    <w:rsid w:val="00C26EFA"/>
    <w:rsid w:val="00CA2E19"/>
    <w:rsid w:val="00CA409C"/>
    <w:rsid w:val="00CA43EE"/>
    <w:rsid w:val="00CC4072"/>
    <w:rsid w:val="00CD78FC"/>
    <w:rsid w:val="00D50B3E"/>
    <w:rsid w:val="00D751CE"/>
    <w:rsid w:val="00DA3E56"/>
    <w:rsid w:val="00DE432B"/>
    <w:rsid w:val="00E70F2B"/>
    <w:rsid w:val="00F31595"/>
    <w:rsid w:val="00F36A85"/>
    <w:rsid w:val="00F4766C"/>
    <w:rsid w:val="00F70488"/>
    <w:rsid w:val="00F82223"/>
    <w:rsid w:val="00F95607"/>
    <w:rsid w:val="00F95881"/>
    <w:rsid w:val="00FB48E9"/>
    <w:rsid w:val="00FD2224"/>
    <w:rsid w:val="00FD2869"/>
    <w:rsid w:val="00FF7147"/>
    <w:rsid w:val="040F67E2"/>
    <w:rsid w:val="08E734AA"/>
    <w:rsid w:val="0C617C65"/>
    <w:rsid w:val="129B61D8"/>
    <w:rsid w:val="136D48AC"/>
    <w:rsid w:val="146B12DE"/>
    <w:rsid w:val="16A27D67"/>
    <w:rsid w:val="174848EB"/>
    <w:rsid w:val="18541252"/>
    <w:rsid w:val="18C50EAD"/>
    <w:rsid w:val="19FA567F"/>
    <w:rsid w:val="1CFC69FC"/>
    <w:rsid w:val="1E485129"/>
    <w:rsid w:val="20F47472"/>
    <w:rsid w:val="21E42A58"/>
    <w:rsid w:val="21F410B3"/>
    <w:rsid w:val="23685A25"/>
    <w:rsid w:val="255D3B3D"/>
    <w:rsid w:val="27FC27CF"/>
    <w:rsid w:val="28B15010"/>
    <w:rsid w:val="2959166E"/>
    <w:rsid w:val="2F2F703D"/>
    <w:rsid w:val="2F7C7FBE"/>
    <w:rsid w:val="36046551"/>
    <w:rsid w:val="37F0607D"/>
    <w:rsid w:val="388A0A52"/>
    <w:rsid w:val="3BA91B53"/>
    <w:rsid w:val="3C9B1148"/>
    <w:rsid w:val="3DF94D62"/>
    <w:rsid w:val="3EDA1106"/>
    <w:rsid w:val="4B1328B7"/>
    <w:rsid w:val="4E027BF4"/>
    <w:rsid w:val="518840CC"/>
    <w:rsid w:val="533A26AB"/>
    <w:rsid w:val="53CF5AC9"/>
    <w:rsid w:val="55944A0F"/>
    <w:rsid w:val="56AF40CB"/>
    <w:rsid w:val="58F07962"/>
    <w:rsid w:val="5BDB6A45"/>
    <w:rsid w:val="5D062391"/>
    <w:rsid w:val="5F593708"/>
    <w:rsid w:val="61C743D6"/>
    <w:rsid w:val="637850BA"/>
    <w:rsid w:val="64EB2AB5"/>
    <w:rsid w:val="6CB95A5F"/>
    <w:rsid w:val="6D41420B"/>
    <w:rsid w:val="6DA56E80"/>
    <w:rsid w:val="6E604605"/>
    <w:rsid w:val="6FBA1294"/>
    <w:rsid w:val="74500B07"/>
    <w:rsid w:val="76277FE4"/>
    <w:rsid w:val="781C50E7"/>
    <w:rsid w:val="7ED303DF"/>
    <w:rsid w:val="7F956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6"/>
    <w:qFormat/>
    <w:uiPriority w:val="9"/>
    <w:pPr>
      <w:spacing w:line="360" w:lineRule="exact"/>
      <w:jc w:val="center"/>
      <w:outlineLvl w:val="0"/>
    </w:pPr>
    <w:rPr>
      <w:rFonts w:ascii="华文仿宋" w:hAnsi="华文仿宋" w:eastAsia="华文仿宋" w:cs="华文仿宋"/>
      <w:b/>
      <w:bCs/>
      <w:sz w:val="36"/>
      <w:szCs w:val="36"/>
    </w:rPr>
  </w:style>
  <w:style w:type="paragraph" w:styleId="3">
    <w:name w:val="heading 2"/>
    <w:basedOn w:val="1"/>
    <w:next w:val="1"/>
    <w:link w:val="17"/>
    <w:qFormat/>
    <w:uiPriority w:val="9"/>
    <w:pPr>
      <w:keepNext/>
      <w:keepLines/>
      <w:spacing w:before="260" w:after="260" w:line="416" w:lineRule="auto"/>
      <w:outlineLvl w:val="1"/>
    </w:pPr>
    <w:rPr>
      <w:rFonts w:ascii="等线 Light" w:hAnsi="等线 Light" w:eastAsia="等线 Light"/>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8"/>
    <w:unhideWhenUsed/>
    <w:qFormat/>
    <w:uiPriority w:val="99"/>
    <w:pPr>
      <w:jc w:val="left"/>
    </w:pPr>
  </w:style>
  <w:style w:type="paragraph" w:styleId="5">
    <w:name w:val="Balloon Text"/>
    <w:basedOn w:val="1"/>
    <w:link w:val="19"/>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jc w:val="left"/>
    </w:pPr>
    <w:rPr>
      <w:sz w:val="18"/>
      <w:szCs w:val="18"/>
    </w:rPr>
  </w:style>
  <w:style w:type="paragraph" w:styleId="7">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rPr>
      <w:rFonts w:ascii="Calibri" w:hAnsi="Calibri"/>
    </w:rPr>
  </w:style>
  <w:style w:type="paragraph" w:styleId="9">
    <w:name w:val="toc 2"/>
    <w:basedOn w:val="1"/>
    <w:next w:val="1"/>
    <w:unhideWhenUsed/>
    <w:qFormat/>
    <w:uiPriority w:val="39"/>
    <w:pPr>
      <w:ind w:left="420" w:leftChars="200"/>
    </w:pPr>
  </w:style>
  <w:style w:type="paragraph" w:styleId="10">
    <w:name w:val="Title"/>
    <w:basedOn w:val="1"/>
    <w:next w:val="1"/>
    <w:link w:val="22"/>
    <w:qFormat/>
    <w:uiPriority w:val="10"/>
    <w:pPr>
      <w:spacing w:line="360" w:lineRule="auto"/>
      <w:outlineLvl w:val="1"/>
    </w:pPr>
    <w:rPr>
      <w:rFonts w:ascii="黑体" w:hAnsi="黑体" w:eastAsia="黑体" w:cs="黑体"/>
      <w:b/>
      <w:bCs/>
      <w:sz w:val="32"/>
      <w:szCs w:val="32"/>
    </w:rPr>
  </w:style>
  <w:style w:type="paragraph" w:styleId="11">
    <w:name w:val="annotation subject"/>
    <w:basedOn w:val="4"/>
    <w:next w:val="4"/>
    <w:link w:val="23"/>
    <w:unhideWhenUsed/>
    <w:qFormat/>
    <w:uiPriority w:val="99"/>
    <w:rPr>
      <w:b/>
      <w:bCs/>
    </w:rPr>
  </w:style>
  <w:style w:type="character" w:styleId="14">
    <w:name w:val="Hyperlink"/>
    <w:unhideWhenUsed/>
    <w:qFormat/>
    <w:uiPriority w:val="99"/>
    <w:rPr>
      <w:color w:val="0563C1"/>
      <w:u w:val="single"/>
    </w:rPr>
  </w:style>
  <w:style w:type="character" w:styleId="15">
    <w:name w:val="annotation reference"/>
    <w:unhideWhenUsed/>
    <w:qFormat/>
    <w:uiPriority w:val="99"/>
    <w:rPr>
      <w:sz w:val="21"/>
      <w:szCs w:val="21"/>
    </w:rPr>
  </w:style>
  <w:style w:type="character" w:customStyle="1" w:styleId="16">
    <w:name w:val="标题 1 字符"/>
    <w:link w:val="2"/>
    <w:qFormat/>
    <w:uiPriority w:val="9"/>
    <w:rPr>
      <w:rFonts w:ascii="华文仿宋" w:hAnsi="华文仿宋" w:eastAsia="华文仿宋" w:cs="华文仿宋"/>
      <w:b/>
      <w:bCs/>
      <w:kern w:val="2"/>
      <w:sz w:val="36"/>
      <w:szCs w:val="36"/>
    </w:rPr>
  </w:style>
  <w:style w:type="character" w:customStyle="1" w:styleId="17">
    <w:name w:val="标题 2 字符"/>
    <w:link w:val="3"/>
    <w:semiHidden/>
    <w:qFormat/>
    <w:uiPriority w:val="9"/>
    <w:rPr>
      <w:rFonts w:ascii="等线 Light" w:hAnsi="等线 Light" w:eastAsia="等线 Light" w:cs="Times New Roman"/>
      <w:b/>
      <w:bCs/>
      <w:kern w:val="2"/>
      <w:sz w:val="32"/>
      <w:szCs w:val="32"/>
    </w:rPr>
  </w:style>
  <w:style w:type="character" w:customStyle="1" w:styleId="18">
    <w:name w:val="批注文字 字符"/>
    <w:link w:val="4"/>
    <w:qFormat/>
    <w:uiPriority w:val="99"/>
    <w:rPr>
      <w:kern w:val="2"/>
      <w:sz w:val="21"/>
      <w:szCs w:val="22"/>
    </w:rPr>
  </w:style>
  <w:style w:type="character" w:customStyle="1" w:styleId="19">
    <w:name w:val="批注框文本 字符"/>
    <w:link w:val="5"/>
    <w:semiHidden/>
    <w:qFormat/>
    <w:uiPriority w:val="99"/>
    <w:rPr>
      <w:kern w:val="2"/>
      <w:sz w:val="18"/>
      <w:szCs w:val="18"/>
    </w:rPr>
  </w:style>
  <w:style w:type="character" w:customStyle="1" w:styleId="20">
    <w:name w:val="页脚 字符1"/>
    <w:link w:val="6"/>
    <w:semiHidden/>
    <w:qFormat/>
    <w:uiPriority w:val="99"/>
    <w:rPr>
      <w:sz w:val="18"/>
      <w:szCs w:val="18"/>
    </w:rPr>
  </w:style>
  <w:style w:type="character" w:customStyle="1" w:styleId="21">
    <w:name w:val="页眉 字符"/>
    <w:link w:val="7"/>
    <w:semiHidden/>
    <w:qFormat/>
    <w:uiPriority w:val="99"/>
    <w:rPr>
      <w:sz w:val="18"/>
      <w:szCs w:val="18"/>
    </w:rPr>
  </w:style>
  <w:style w:type="character" w:customStyle="1" w:styleId="22">
    <w:name w:val="标题 字符"/>
    <w:link w:val="10"/>
    <w:qFormat/>
    <w:uiPriority w:val="10"/>
    <w:rPr>
      <w:rFonts w:ascii="黑体" w:hAnsi="黑体" w:eastAsia="黑体" w:cs="黑体"/>
      <w:b/>
      <w:bCs/>
      <w:kern w:val="2"/>
      <w:sz w:val="32"/>
      <w:szCs w:val="32"/>
    </w:rPr>
  </w:style>
  <w:style w:type="character" w:customStyle="1" w:styleId="23">
    <w:name w:val="批注主题 字符"/>
    <w:link w:val="11"/>
    <w:semiHidden/>
    <w:qFormat/>
    <w:uiPriority w:val="99"/>
    <w:rPr>
      <w:b/>
      <w:bCs/>
      <w:kern w:val="2"/>
      <w:sz w:val="21"/>
      <w:szCs w:val="22"/>
    </w:rPr>
  </w:style>
  <w:style w:type="paragraph" w:styleId="24">
    <w:name w:val="List Paragraph"/>
    <w:basedOn w:val="1"/>
    <w:qFormat/>
    <w:uiPriority w:val="34"/>
    <w:pPr>
      <w:ind w:firstLine="420" w:firstLineChars="200"/>
    </w:pPr>
    <w:rPr>
      <w:rFonts w:eastAsia="仿宋_GB2312"/>
      <w:sz w:val="32"/>
      <w:szCs w:val="24"/>
    </w:rPr>
  </w:style>
  <w:style w:type="paragraph" w:customStyle="1" w:styleId="25">
    <w:name w:val="_Style 0"/>
    <w:qFormat/>
    <w:uiPriority w:val="1"/>
    <w:pPr>
      <w:widowControl w:val="0"/>
      <w:jc w:val="both"/>
    </w:pPr>
    <w:rPr>
      <w:rFonts w:ascii="Times New Roman" w:hAnsi="Times New Roman" w:eastAsia="仿宋_GB2312" w:cs="Times New Roman"/>
      <w:kern w:val="2"/>
      <w:sz w:val="32"/>
      <w:szCs w:val="24"/>
      <w:lang w:val="en-US" w:eastAsia="zh-CN" w:bidi="ar-SA"/>
    </w:rPr>
  </w:style>
  <w:style w:type="paragraph" w:customStyle="1" w:styleId="26">
    <w:name w:val="_Style 25"/>
    <w:basedOn w:val="2"/>
    <w:next w:val="1"/>
    <w:qFormat/>
    <w:uiPriority w:val="39"/>
    <w:pPr>
      <w:keepNext/>
      <w:keepLines/>
      <w:widowControl/>
      <w:spacing w:before="240" w:line="259" w:lineRule="auto"/>
      <w:jc w:val="left"/>
      <w:outlineLvl w:val="9"/>
    </w:pPr>
    <w:rPr>
      <w:rFonts w:ascii="Calibri Light" w:hAnsi="Calibri Light" w:eastAsia="宋体" w:cs="Times New Roman"/>
      <w:b w:val="0"/>
      <w:bCs w:val="0"/>
      <w:color w:val="2E74B5"/>
      <w:kern w:val="0"/>
      <w:sz w:val="32"/>
      <w:szCs w:val="32"/>
    </w:rPr>
  </w:style>
  <w:style w:type="paragraph" w:styleId="27">
    <w:name w:val="No Spacing"/>
    <w:qFormat/>
    <w:uiPriority w:val="1"/>
    <w:pPr>
      <w:widowControl w:val="0"/>
      <w:jc w:val="both"/>
    </w:pPr>
    <w:rPr>
      <w:rFonts w:ascii="Times New Roman" w:hAnsi="Times New Roman" w:eastAsia="仿宋_GB2312" w:cs="Times New Roman"/>
      <w:kern w:val="2"/>
      <w:sz w:val="32"/>
      <w:szCs w:val="24"/>
      <w:lang w:val="en-US" w:eastAsia="zh-CN" w:bidi="ar-SA"/>
    </w:rPr>
  </w:style>
  <w:style w:type="character" w:customStyle="1" w:styleId="28">
    <w:name w:val="页脚 字符"/>
    <w:qFormat/>
    <w:uiPriority w:val="99"/>
  </w:style>
  <w:style w:type="character" w:customStyle="1" w:styleId="29">
    <w:name w:val="标题 字符1"/>
    <w:qFormat/>
    <w:locked/>
    <w:uiPriority w:val="10"/>
    <w:rPr>
      <w:rFonts w:ascii="黑体" w:hAnsi="黑体" w:eastAsia="黑体" w:cs="黑体"/>
      <w:b/>
      <w:bCs/>
      <w:kern w:val="2"/>
      <w:sz w:val="32"/>
      <w:szCs w:val="32"/>
    </w:rPr>
  </w:style>
  <w:style w:type="paragraph" w:customStyle="1" w:styleId="30">
    <w:name w:val="_Style 29"/>
    <w:unhideWhenUsed/>
    <w:qFormat/>
    <w:uiPriority w:val="99"/>
    <w:rPr>
      <w:rFonts w:ascii="Times New Roman" w:hAnsi="Times New Roman" w:eastAsia="宋体" w:cs="Times New Roman"/>
      <w:kern w:val="2"/>
      <w:sz w:val="21"/>
      <w:szCs w:val="22"/>
      <w:lang w:val="en-US" w:eastAsia="zh-CN" w:bidi="ar-SA"/>
    </w:rPr>
  </w:style>
  <w:style w:type="paragraph" w:customStyle="1" w:styleId="31">
    <w:name w:val="Revision"/>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1306</Words>
  <Characters>1330</Characters>
  <Lines>9</Lines>
  <Paragraphs>2</Paragraphs>
  <TotalTime>12</TotalTime>
  <ScaleCrop>false</ScaleCrop>
  <LinksUpToDate>false</LinksUpToDate>
  <CharactersWithSpaces>1342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2022-08-22T01:32:00Z</dcterms:created>
  <dc:creator>微软用户</dc:creator>
  <cp:lastModifiedBy>ZJ</cp:lastModifiedBy>
  <dcterms:modified xsi:type="dcterms:W3CDTF">2026-09-10T07:03:09Z</dcterms:modified>
  <dc:title>附件7：</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23A388CED1CE4C1E99E5DF9DFF943E1B_13</vt:lpwstr>
  </property>
  <property fmtid="{D5CDD505-2E9C-101B-9397-08002B2CF9AE}" pid="4" name="KSOTemplateDocerSaveRecord">
    <vt:lpwstr>eyJoZGlkIjoiZmNkZDg0ZjNmZWQwZWFiODFjYzgyNWU1YTllNWRkN2EiLCJ1c2VySWQiOiIzNzA5MjQ1NTEifQ==</vt:lpwstr>
  </property>
</Properties>
</file>