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F72E6">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81312102"/>
      <w:bookmarkStart w:id="1" w:name="_Toc22074"/>
      <w:bookmarkStart w:id="2" w:name="_Toc15263"/>
      <w:bookmarkStart w:id="3" w:name="_Toc29622"/>
      <w:r>
        <w:rPr>
          <w:rFonts w:hint="eastAsia" w:ascii="黑体" w:hAnsi="黑体" w:eastAsia="黑体" w:cs="黑体"/>
          <w:b w:val="0"/>
          <w:bCs w:val="0"/>
          <w:snapToGrid w:val="0"/>
          <w:color w:val="000000"/>
          <w:spacing w:val="1"/>
          <w:kern w:val="0"/>
          <w:sz w:val="32"/>
          <w:szCs w:val="32"/>
          <w:lang w:val="en-US" w:eastAsia="zh-CN"/>
        </w:rPr>
        <w:t>818</w:t>
      </w:r>
      <w:r>
        <w:rPr>
          <w:rFonts w:hint="eastAsia" w:ascii="黑体" w:hAnsi="黑体" w:eastAsia="黑体" w:cs="黑体"/>
          <w:b w:val="0"/>
          <w:bCs w:val="0"/>
          <w:snapToGrid w:val="0"/>
          <w:color w:val="000000"/>
          <w:spacing w:val="1"/>
          <w:kern w:val="0"/>
          <w:sz w:val="32"/>
          <w:szCs w:val="32"/>
          <w:lang w:eastAsia="zh-CN"/>
        </w:rPr>
        <w:t>海洋资源与环境综合考试</w:t>
      </w:r>
      <w:bookmarkEnd w:id="0"/>
      <w:bookmarkEnd w:id="1"/>
      <w:bookmarkEnd w:id="2"/>
      <w:bookmarkEnd w:id="3"/>
    </w:p>
    <w:p w14:paraId="4070672B">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p>
    <w:p w14:paraId="3120DCFD">
      <w:pPr>
        <w:spacing w:line="360" w:lineRule="auto"/>
        <w:rPr>
          <w:rFonts w:hint="eastAsia" w:ascii="宋体" w:hAnsi="宋体"/>
          <w:b/>
          <w:bCs/>
          <w:color w:val="auto"/>
          <w:sz w:val="28"/>
          <w:szCs w:val="28"/>
        </w:rPr>
      </w:pPr>
      <w:r>
        <w:rPr>
          <w:rFonts w:hint="eastAsia" w:ascii="宋体" w:hAnsi="宋体"/>
          <w:b/>
          <w:bCs/>
          <w:color w:val="auto"/>
          <w:sz w:val="28"/>
          <w:szCs w:val="28"/>
        </w:rPr>
        <w:t>一、考试性质</w:t>
      </w:r>
    </w:p>
    <w:p w14:paraId="02E3FAE1">
      <w:pPr>
        <w:widowControl/>
        <w:spacing w:line="360" w:lineRule="auto"/>
        <w:ind w:firstLine="480" w:firstLineChars="200"/>
        <w:rPr>
          <w:rFonts w:hint="eastAsia" w:ascii="宋体" w:hAnsi="宋体"/>
          <w:color w:val="auto"/>
          <w:kern w:val="0"/>
          <w:sz w:val="24"/>
          <w:szCs w:val="24"/>
        </w:rPr>
      </w:pPr>
      <w:r>
        <w:rPr>
          <w:rFonts w:hint="eastAsia" w:ascii="宋体" w:hAnsi="宋体"/>
          <w:color w:val="auto"/>
          <w:kern w:val="0"/>
          <w:sz w:val="24"/>
          <w:szCs w:val="24"/>
        </w:rPr>
        <w:t>海洋资源与环境综合考试是资源与环境专业硕士研究生入学考试的专业基础考试。它的指导思想是</w:t>
      </w:r>
      <w:r>
        <w:rPr>
          <w:rFonts w:hint="eastAsia" w:ascii="宋体" w:hAnsi="宋体"/>
          <w:color w:val="auto"/>
          <w:kern w:val="0"/>
          <w:sz w:val="24"/>
          <w:szCs w:val="24"/>
          <w:lang w:eastAsia="zh-CN"/>
        </w:rPr>
        <w:t>既要</w:t>
      </w:r>
      <w:r>
        <w:rPr>
          <w:rFonts w:hint="eastAsia" w:ascii="宋体" w:hAnsi="宋体"/>
          <w:color w:val="auto"/>
          <w:kern w:val="0"/>
          <w:sz w:val="24"/>
          <w:szCs w:val="24"/>
        </w:rPr>
        <w:t>为国家选拔具有海洋资源与环境专业知识的应用型高层次人才，又要有利于高等学校课程教学质量的提高。</w:t>
      </w:r>
    </w:p>
    <w:p w14:paraId="2A7ABC8B">
      <w:pPr>
        <w:spacing w:line="360" w:lineRule="auto"/>
        <w:rPr>
          <w:rFonts w:hint="eastAsia" w:ascii="宋体" w:hAnsi="宋体"/>
          <w:b/>
          <w:bCs/>
          <w:color w:val="auto"/>
          <w:sz w:val="28"/>
          <w:szCs w:val="28"/>
        </w:rPr>
      </w:pPr>
      <w:r>
        <w:rPr>
          <w:rFonts w:hint="eastAsia" w:ascii="宋体" w:hAnsi="宋体"/>
          <w:b/>
          <w:bCs/>
          <w:color w:val="auto"/>
          <w:sz w:val="28"/>
          <w:szCs w:val="28"/>
        </w:rPr>
        <w:t>二、考查目标</w:t>
      </w:r>
    </w:p>
    <w:p w14:paraId="31886588">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要求考生能系统理解海洋学和海洋资源学的基本概念和基本原理，具有较好的利用海洋学和海洋资源学知识分析问题和解决问题的能力。</w:t>
      </w:r>
    </w:p>
    <w:p w14:paraId="35BF090B">
      <w:pPr>
        <w:spacing w:line="360" w:lineRule="auto"/>
        <w:rPr>
          <w:rFonts w:hint="eastAsia" w:ascii="宋体" w:hAnsi="宋体"/>
          <w:color w:val="auto"/>
          <w:sz w:val="24"/>
          <w:szCs w:val="24"/>
        </w:rPr>
      </w:pPr>
      <w:r>
        <w:rPr>
          <w:rFonts w:hint="eastAsia" w:ascii="宋体" w:hAnsi="宋体"/>
          <w:b/>
          <w:bCs/>
          <w:color w:val="auto"/>
          <w:sz w:val="28"/>
          <w:szCs w:val="28"/>
        </w:rPr>
        <w:t>三、考试形式</w:t>
      </w:r>
    </w:p>
    <w:p w14:paraId="6FF2E617">
      <w:pPr>
        <w:spacing w:line="360" w:lineRule="auto"/>
        <w:ind w:firstLine="480" w:firstLineChars="200"/>
        <w:rPr>
          <w:rFonts w:ascii="宋体" w:hAnsi="宋体"/>
          <w:bCs/>
          <w:color w:val="auto"/>
          <w:sz w:val="24"/>
          <w:szCs w:val="24"/>
        </w:rPr>
      </w:pPr>
      <w:r>
        <w:rPr>
          <w:rFonts w:hint="eastAsia" w:ascii="宋体" w:hAnsi="宋体"/>
          <w:color w:val="auto"/>
          <w:sz w:val="24"/>
        </w:rPr>
        <w:t>本考试</w:t>
      </w:r>
      <w:r>
        <w:rPr>
          <w:rFonts w:hint="eastAsia" w:ascii="宋体" w:hAnsi="宋体"/>
          <w:bCs/>
          <w:color w:val="auto"/>
          <w:sz w:val="24"/>
          <w:szCs w:val="24"/>
        </w:rPr>
        <w:t>为闭卷考试，满分为150分，考试时间为180分钟。</w:t>
      </w:r>
    </w:p>
    <w:p w14:paraId="25D40FA6">
      <w:pPr>
        <w:widowControl/>
        <w:spacing w:line="360" w:lineRule="auto"/>
        <w:ind w:firstLine="480" w:firstLineChars="200"/>
        <w:rPr>
          <w:rFonts w:hint="eastAsia" w:ascii="宋体" w:hAnsi="宋体"/>
          <w:color w:val="auto"/>
          <w:kern w:val="0"/>
          <w:sz w:val="24"/>
          <w:szCs w:val="24"/>
        </w:rPr>
      </w:pPr>
    </w:p>
    <w:p w14:paraId="4669C939">
      <w:pPr>
        <w:spacing w:line="360" w:lineRule="auto"/>
        <w:rPr>
          <w:rFonts w:ascii="宋体" w:hAnsi="宋体"/>
          <w:b/>
          <w:bCs/>
          <w:color w:val="auto"/>
          <w:sz w:val="28"/>
          <w:szCs w:val="28"/>
        </w:rPr>
      </w:pPr>
      <w:r>
        <w:rPr>
          <w:rFonts w:hint="eastAsia" w:ascii="宋体" w:hAnsi="宋体"/>
          <w:b/>
          <w:bCs/>
          <w:color w:val="auto"/>
          <w:sz w:val="28"/>
          <w:szCs w:val="28"/>
        </w:rPr>
        <w:t>四、考试内容</w:t>
      </w:r>
    </w:p>
    <w:p w14:paraId="6EB33273">
      <w:pPr>
        <w:spacing w:line="360" w:lineRule="auto"/>
        <w:ind w:firstLine="480" w:firstLineChars="200"/>
        <w:rPr>
          <w:rFonts w:hint="eastAsia" w:ascii="宋体" w:hAnsi="宋体"/>
          <w:color w:val="auto"/>
          <w:sz w:val="24"/>
          <w:szCs w:val="24"/>
        </w:rPr>
      </w:pPr>
      <w:r>
        <w:rPr>
          <w:rFonts w:ascii="宋体" w:hAnsi="宋体"/>
          <w:color w:val="auto"/>
          <w:sz w:val="24"/>
        </w:rPr>
        <w:t>海洋资源与环境综合考试内容涵盖</w:t>
      </w:r>
      <w:r>
        <w:rPr>
          <w:rFonts w:hint="eastAsia" w:ascii="宋体" w:hAnsi="宋体"/>
          <w:color w:val="auto"/>
          <w:sz w:val="24"/>
          <w:szCs w:val="24"/>
        </w:rPr>
        <w:t>海洋学</w:t>
      </w:r>
      <w:r>
        <w:rPr>
          <w:rFonts w:hint="eastAsia" w:ascii="宋体" w:hAnsi="宋体"/>
          <w:color w:val="auto"/>
          <w:sz w:val="24"/>
          <w:szCs w:val="24"/>
          <w:lang w:eastAsia="zh-CN"/>
        </w:rPr>
        <w:t>（</w:t>
      </w:r>
      <w:r>
        <w:rPr>
          <w:rFonts w:hint="eastAsia" w:ascii="宋体" w:hAnsi="宋体"/>
          <w:color w:val="auto"/>
          <w:sz w:val="24"/>
          <w:szCs w:val="24"/>
        </w:rPr>
        <w:t>70%</w:t>
      </w:r>
      <w:r>
        <w:rPr>
          <w:rFonts w:hint="eastAsia" w:ascii="宋体" w:hAnsi="宋体"/>
          <w:color w:val="auto"/>
          <w:sz w:val="24"/>
          <w:szCs w:val="24"/>
          <w:lang w:eastAsia="zh-CN"/>
        </w:rPr>
        <w:t>）</w:t>
      </w:r>
      <w:r>
        <w:rPr>
          <w:rFonts w:hint="eastAsia" w:ascii="宋体" w:hAnsi="宋体"/>
          <w:color w:val="auto"/>
          <w:sz w:val="24"/>
          <w:szCs w:val="24"/>
        </w:rPr>
        <w:t>和</w:t>
      </w:r>
      <w:r>
        <w:rPr>
          <w:rFonts w:ascii="宋体" w:hAnsi="宋体"/>
          <w:color w:val="auto"/>
          <w:sz w:val="24"/>
        </w:rPr>
        <w:t>海洋资源学</w:t>
      </w:r>
      <w:r>
        <w:rPr>
          <w:rFonts w:hint="eastAsia" w:ascii="宋体" w:hAnsi="宋体"/>
          <w:color w:val="auto"/>
          <w:sz w:val="24"/>
        </w:rPr>
        <w:t>（30%）两</w:t>
      </w:r>
      <w:r>
        <w:rPr>
          <w:rFonts w:hint="eastAsia" w:ascii="宋体" w:hAnsi="宋体"/>
          <w:color w:val="auto"/>
          <w:sz w:val="24"/>
          <w:szCs w:val="24"/>
        </w:rPr>
        <w:t>门课程。</w:t>
      </w:r>
    </w:p>
    <w:p w14:paraId="1EA50029">
      <w:pPr>
        <w:spacing w:line="360" w:lineRule="auto"/>
        <w:rPr>
          <w:rFonts w:hint="eastAsia"/>
          <w:color w:val="auto"/>
        </w:rPr>
      </w:pPr>
      <w:r>
        <w:rPr>
          <w:rFonts w:hint="eastAsia" w:ascii="宋体" w:hAnsi="宋体"/>
          <w:color w:val="auto"/>
          <w:sz w:val="24"/>
        </w:rPr>
        <w:t xml:space="preserve">    </w:t>
      </w:r>
      <w:r>
        <w:rPr>
          <w:rFonts w:ascii="宋体" w:hAnsi="宋体"/>
          <w:color w:val="auto"/>
          <w:sz w:val="24"/>
        </w:rPr>
        <w:t>海洋学考试内容</w:t>
      </w:r>
      <w:r>
        <w:rPr>
          <w:rFonts w:hint="eastAsia" w:ascii="宋体" w:hAnsi="宋体"/>
          <w:color w:val="auto"/>
          <w:sz w:val="24"/>
        </w:rPr>
        <w:t>：地球概观，海水的物理性质、海洋中的热收支和水平衡，海浪、海流和潮汐的基本知识，大洋及中国海温度、盐度和密度的分布及变化，海洋中的波动，海气相互作用、海洋与气候，海洋生物、化学和地质，海洋中的声、光和电等基本知识。</w:t>
      </w:r>
    </w:p>
    <w:p w14:paraId="0C4EDE86">
      <w:pPr>
        <w:spacing w:line="360" w:lineRule="auto"/>
        <w:ind w:firstLine="480" w:firstLineChars="200"/>
        <w:rPr>
          <w:rFonts w:ascii="宋体" w:hAnsi="宋体"/>
          <w:color w:val="auto"/>
          <w:sz w:val="24"/>
        </w:rPr>
      </w:pPr>
      <w:r>
        <w:rPr>
          <w:rFonts w:ascii="宋体" w:hAnsi="宋体"/>
          <w:color w:val="auto"/>
          <w:sz w:val="24"/>
        </w:rPr>
        <w:t>海洋资源学考试内容</w:t>
      </w:r>
      <w:r>
        <w:rPr>
          <w:rFonts w:hint="eastAsia" w:ascii="宋体" w:hAnsi="宋体"/>
          <w:color w:val="auto"/>
          <w:sz w:val="24"/>
        </w:rPr>
        <w:t>：</w:t>
      </w:r>
      <w:r>
        <w:rPr>
          <w:rFonts w:ascii="宋体" w:hAnsi="宋体"/>
          <w:color w:val="auto"/>
          <w:sz w:val="24"/>
        </w:rPr>
        <w:t>海水化学资源</w:t>
      </w:r>
      <w:r>
        <w:rPr>
          <w:rFonts w:hint="eastAsia" w:ascii="宋体" w:hAnsi="宋体"/>
          <w:color w:val="auto"/>
          <w:sz w:val="24"/>
        </w:rPr>
        <w:t>，</w:t>
      </w:r>
      <w:r>
        <w:rPr>
          <w:rFonts w:ascii="宋体" w:hAnsi="宋体"/>
          <w:color w:val="auto"/>
          <w:sz w:val="24"/>
        </w:rPr>
        <w:t>海洋矿产资源</w:t>
      </w:r>
      <w:r>
        <w:rPr>
          <w:rFonts w:hint="eastAsia" w:ascii="宋体" w:hAnsi="宋体"/>
          <w:color w:val="auto"/>
          <w:sz w:val="24"/>
        </w:rPr>
        <w:t>，</w:t>
      </w:r>
      <w:r>
        <w:rPr>
          <w:rFonts w:ascii="宋体" w:hAnsi="宋体"/>
          <w:color w:val="auto"/>
          <w:sz w:val="24"/>
        </w:rPr>
        <w:t>海洋动力资源</w:t>
      </w:r>
      <w:r>
        <w:rPr>
          <w:rFonts w:hint="eastAsia" w:ascii="宋体" w:hAnsi="宋体"/>
          <w:color w:val="auto"/>
          <w:sz w:val="24"/>
        </w:rPr>
        <w:t>，</w:t>
      </w:r>
      <w:r>
        <w:rPr>
          <w:rFonts w:ascii="宋体" w:hAnsi="宋体"/>
          <w:color w:val="auto"/>
          <w:sz w:val="24"/>
        </w:rPr>
        <w:t>海洋生物资源等基本知识和应用</w:t>
      </w:r>
      <w:r>
        <w:rPr>
          <w:rFonts w:hint="eastAsia" w:ascii="宋体" w:hAnsi="宋体"/>
          <w:color w:val="auto"/>
          <w:sz w:val="24"/>
        </w:rPr>
        <w:t>。</w:t>
      </w:r>
    </w:p>
    <w:p w14:paraId="214872EA">
      <w:bookmarkStart w:id="4" w:name="_GoBack"/>
      <w:bookmarkEnd w:id="4"/>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8A6D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8F26D99">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78F26D9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9E0A56"/>
    <w:rsid w:val="049C1B9D"/>
    <w:rsid w:val="063C49CA"/>
    <w:rsid w:val="07983601"/>
    <w:rsid w:val="46E20861"/>
    <w:rsid w:val="559E0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419</Words>
  <Characters>429</Characters>
  <Lines>0</Lines>
  <Paragraphs>0</Paragraphs>
  <TotalTime>0</TotalTime>
  <ScaleCrop>false</ScaleCrop>
  <LinksUpToDate>false</LinksUpToDate>
  <CharactersWithSpaces>433</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2026-06-26T02:33:00Z</dcterms:created>
  <dc:creator>李坤伦</dc:creator>
  <cp:lastModifiedBy>李坤伦</cp:lastModifiedBy>
  <dcterms:modified xsi:type="dcterms:W3CDTF">2026-07-01T00:43:00Z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5ECA1735222D477D9958791E068F29CC_13</vt:lpwstr>
  </property>
  <property fmtid="{D5CDD505-2E9C-101B-9397-08002B2CF9AE}" pid="4" name="KSOTemplateDocerSaveRecord">
    <vt:lpwstr>eyJoZGlkIjoiNDIyNzEzY2QzMzA3OWEzMGQ3MzE1ZDllOWZjYjI1N2QiLCJ1c2VySWQiOiIyMDQwMTE2ODcifQ==</vt:lpwstr>
  </property>
</Properties>
</file>